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E1E1C" w14:textId="77777777" w:rsidR="00DE33A0" w:rsidRPr="008068E4" w:rsidRDefault="00DE33A0" w:rsidP="00DE33A0">
      <w:pPr>
        <w:pStyle w:val="Titre3"/>
        <w:shd w:val="clear" w:color="auto" w:fill="FF9900"/>
        <w:jc w:val="center"/>
        <w:rPr>
          <w:color w:val="FFFFFF"/>
          <w:sz w:val="40"/>
          <w:szCs w:val="40"/>
        </w:rPr>
      </w:pPr>
      <w:r>
        <w:rPr>
          <w:color w:val="FFFFFF"/>
          <w:sz w:val="40"/>
          <w:szCs w:val="40"/>
        </w:rPr>
        <w:t>Le corps du sportif (2)</w:t>
      </w:r>
    </w:p>
    <w:p w14:paraId="3406129B" w14:textId="77777777" w:rsidR="00DE33A0" w:rsidRPr="008068E4" w:rsidRDefault="00DE33A0" w:rsidP="00DE33A0">
      <w:pPr>
        <w:pStyle w:val="Titre3"/>
        <w:shd w:val="clear" w:color="auto" w:fill="FF9900"/>
        <w:rPr>
          <w:b/>
          <w:smallCaps/>
          <w:color w:val="FFFFFF"/>
          <w:sz w:val="40"/>
          <w:szCs w:val="40"/>
        </w:rPr>
      </w:pPr>
      <w:r>
        <w:rPr>
          <w:b/>
          <w:smallCaps/>
          <w:color w:val="FFFFFF"/>
          <w:sz w:val="40"/>
          <w:szCs w:val="40"/>
        </w:rPr>
        <w:t>5</w:t>
      </w:r>
      <w:r w:rsidRPr="00883B5D">
        <w:rPr>
          <w:b/>
          <w:smallCaps/>
          <w:color w:val="FFFFFF"/>
          <w:sz w:val="40"/>
          <w:szCs w:val="40"/>
          <w:vertAlign w:val="superscript"/>
        </w:rPr>
        <w:t>e</w:t>
      </w:r>
      <w:r>
        <w:rPr>
          <w:b/>
          <w:smallCaps/>
          <w:color w:val="FFFFFF"/>
          <w:sz w:val="40"/>
          <w:szCs w:val="40"/>
        </w:rPr>
        <w:t xml:space="preserve"> primaire</w:t>
      </w:r>
    </w:p>
    <w:p w14:paraId="68049681" w14:textId="77777777" w:rsidR="00DE33A0" w:rsidRDefault="00DE33A0" w:rsidP="00DE33A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22"/>
        <w:gridCol w:w="6740"/>
      </w:tblGrid>
      <w:tr w:rsidR="00DE33A0" w14:paraId="4ABC0DA9" w14:textId="77777777" w:rsidTr="0056313D">
        <w:trPr>
          <w:trHeight w:val="686"/>
        </w:trPr>
        <w:tc>
          <w:tcPr>
            <w:tcW w:w="2004" w:type="dxa"/>
            <w:vAlign w:val="center"/>
          </w:tcPr>
          <w:p w14:paraId="130EB6AC" w14:textId="77777777" w:rsidR="00DE33A0" w:rsidRDefault="00DE33A0" w:rsidP="0056313D">
            <w:pPr>
              <w:pStyle w:val="Titre1"/>
              <w:rPr>
                <w:smallCaps/>
              </w:rPr>
            </w:pPr>
            <w:r>
              <w:rPr>
                <w:smallCaps/>
              </w:rPr>
              <w:t>Objectifs</w:t>
            </w:r>
          </w:p>
        </w:tc>
        <w:tc>
          <w:tcPr>
            <w:tcW w:w="7773" w:type="dxa"/>
            <w:vAlign w:val="center"/>
          </w:tcPr>
          <w:p w14:paraId="368295DD" w14:textId="77777777" w:rsidR="00DE33A0" w:rsidRDefault="00DE33A0" w:rsidP="0056313D">
            <w:pPr>
              <w:pStyle w:val="En-tte"/>
              <w:tabs>
                <w:tab w:val="clear" w:pos="4536"/>
                <w:tab w:val="clear" w:pos="9072"/>
              </w:tabs>
            </w:pPr>
            <w:r>
              <w:t>À la fin de la leçon, l’élève sera rendu capable d’i</w:t>
            </w:r>
            <w:proofErr w:type="spellStart"/>
            <w:r w:rsidRPr="00A0475B">
              <w:rPr>
                <w:lang w:val="fr-FR"/>
              </w:rPr>
              <w:t>dentifier</w:t>
            </w:r>
            <w:proofErr w:type="spellEnd"/>
            <w:r w:rsidRPr="00A0475B">
              <w:rPr>
                <w:lang w:val="fr-FR"/>
              </w:rPr>
              <w:t xml:space="preserve"> les principaux muscles et articulations sollicités au hockey et </w:t>
            </w:r>
            <w:r>
              <w:rPr>
                <w:lang w:val="fr-FR"/>
              </w:rPr>
              <w:t xml:space="preserve">de </w:t>
            </w:r>
            <w:r w:rsidRPr="00A0475B">
              <w:rPr>
                <w:lang w:val="fr-FR"/>
              </w:rPr>
              <w:t>comprendre comment ils travaillent ensemble pour permettre le mouvement.</w:t>
            </w:r>
          </w:p>
        </w:tc>
      </w:tr>
      <w:tr w:rsidR="00DE33A0" w14:paraId="5AC0C3CB" w14:textId="77777777" w:rsidTr="0056313D">
        <w:trPr>
          <w:trHeight w:val="1068"/>
        </w:trPr>
        <w:tc>
          <w:tcPr>
            <w:tcW w:w="2004" w:type="dxa"/>
            <w:tcBorders>
              <w:bottom w:val="single" w:sz="4" w:space="0" w:color="auto"/>
            </w:tcBorders>
            <w:vAlign w:val="center"/>
          </w:tcPr>
          <w:p w14:paraId="2B64E616" w14:textId="77777777" w:rsidR="00DE33A0" w:rsidRDefault="00DE33A0" w:rsidP="0056313D">
            <w:pPr>
              <w:pStyle w:val="Titre1"/>
              <w:rPr>
                <w:smallCaps/>
              </w:rPr>
            </w:pPr>
            <w:r>
              <w:rPr>
                <w:smallCaps/>
              </w:rPr>
              <w:t>Compétences</w:t>
            </w:r>
          </w:p>
        </w:tc>
        <w:tc>
          <w:tcPr>
            <w:tcW w:w="7773" w:type="dxa"/>
            <w:tcBorders>
              <w:bottom w:val="single" w:sz="4" w:space="0" w:color="auto"/>
            </w:tcBorders>
            <w:vAlign w:val="center"/>
          </w:tcPr>
          <w:p w14:paraId="58DB9DBA" w14:textId="77777777" w:rsidR="00DE33A0" w:rsidRDefault="00DE33A0" w:rsidP="0056313D">
            <w:pPr>
              <w:pStyle w:val="NormalWeb"/>
              <w:numPr>
                <w:ilvl w:val="0"/>
                <w:numId w:val="1"/>
              </w:numPr>
              <w:rPr>
                <w:color w:val="000000"/>
              </w:rPr>
            </w:pPr>
            <w:r>
              <w:rPr>
                <w:color w:val="000000"/>
              </w:rPr>
              <w:t>Identifier les principaux muscles et articulations</w:t>
            </w:r>
          </w:p>
          <w:p w14:paraId="7C3ECA33" w14:textId="77777777" w:rsidR="00DE33A0" w:rsidRDefault="00DE33A0" w:rsidP="0056313D">
            <w:pPr>
              <w:pStyle w:val="NormalWeb"/>
              <w:numPr>
                <w:ilvl w:val="0"/>
                <w:numId w:val="1"/>
              </w:numPr>
              <w:rPr>
                <w:color w:val="000000"/>
              </w:rPr>
            </w:pPr>
            <w:r>
              <w:rPr>
                <w:color w:val="000000"/>
              </w:rPr>
              <w:t xml:space="preserve">Comprendre leur rôle combiné dans le mouvement. </w:t>
            </w:r>
          </w:p>
          <w:p w14:paraId="0FDFFA5F" w14:textId="77777777" w:rsidR="00DE33A0" w:rsidRDefault="00DE33A0" w:rsidP="0056313D">
            <w:pPr>
              <w:pStyle w:val="NormalWeb"/>
              <w:numPr>
                <w:ilvl w:val="0"/>
                <w:numId w:val="1"/>
              </w:numPr>
              <w:rPr>
                <w:color w:val="000000"/>
              </w:rPr>
            </w:pPr>
            <w:r>
              <w:rPr>
                <w:color w:val="000000"/>
              </w:rPr>
              <w:t>Relier les gestes sportifs aux parties du corps sollicités</w:t>
            </w:r>
          </w:p>
          <w:p w14:paraId="1E94BAF2" w14:textId="77777777" w:rsidR="00DE33A0" w:rsidRDefault="00DE33A0" w:rsidP="0056313D">
            <w:pPr>
              <w:pStyle w:val="NormalWeb"/>
              <w:numPr>
                <w:ilvl w:val="0"/>
                <w:numId w:val="1"/>
              </w:numPr>
              <w:rPr>
                <w:color w:val="000000"/>
              </w:rPr>
            </w:pPr>
            <w:r>
              <w:rPr>
                <w:color w:val="000000"/>
              </w:rPr>
              <w:t>Expliquer un fonctionnement corporel de manière claire</w:t>
            </w:r>
          </w:p>
          <w:p w14:paraId="4AD4A4BD" w14:textId="77777777" w:rsidR="00DE33A0" w:rsidRPr="00883B5D" w:rsidRDefault="00DE33A0" w:rsidP="0056313D">
            <w:pPr>
              <w:pStyle w:val="NormalWeb"/>
              <w:numPr>
                <w:ilvl w:val="0"/>
                <w:numId w:val="1"/>
              </w:numPr>
              <w:rPr>
                <w:color w:val="000000"/>
              </w:rPr>
            </w:pPr>
            <w:r>
              <w:rPr>
                <w:color w:val="000000"/>
              </w:rPr>
              <w:t xml:space="preserve">Coopérer, analyser, relier théorie et pratique.  </w:t>
            </w:r>
          </w:p>
        </w:tc>
      </w:tr>
    </w:tbl>
    <w:p w14:paraId="30243A7C" w14:textId="77777777" w:rsidR="00DE33A0" w:rsidRDefault="00DE33A0" w:rsidP="00DE33A0"/>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0"/>
        <w:gridCol w:w="1418"/>
        <w:gridCol w:w="5443"/>
        <w:gridCol w:w="2036"/>
      </w:tblGrid>
      <w:tr w:rsidR="00DE33A0" w14:paraId="6CF2C705" w14:textId="77777777" w:rsidTr="0056313D">
        <w:trPr>
          <w:cantSplit/>
          <w:trHeight w:val="541"/>
        </w:trPr>
        <w:tc>
          <w:tcPr>
            <w:tcW w:w="9747" w:type="dxa"/>
            <w:gridSpan w:val="4"/>
            <w:tcBorders>
              <w:top w:val="single" w:sz="4" w:space="0" w:color="auto"/>
              <w:left w:val="single" w:sz="4" w:space="0" w:color="auto"/>
              <w:bottom w:val="single" w:sz="4" w:space="0" w:color="auto"/>
              <w:right w:val="single" w:sz="4" w:space="0" w:color="auto"/>
            </w:tcBorders>
            <w:shd w:val="clear" w:color="auto" w:fill="984806"/>
            <w:vAlign w:val="center"/>
          </w:tcPr>
          <w:p w14:paraId="78E4648F" w14:textId="77777777" w:rsidR="00DE33A0" w:rsidRDefault="00DE33A0" w:rsidP="0056313D">
            <w:pPr>
              <w:jc w:val="center"/>
            </w:pPr>
            <w:r>
              <w:rPr>
                <w:b/>
                <w:bCs/>
                <w:smallCaps/>
                <w:sz w:val="28"/>
              </w:rPr>
              <w:t>Déroulement de la séance</w:t>
            </w:r>
          </w:p>
        </w:tc>
      </w:tr>
      <w:tr w:rsidR="00DE33A0" w:rsidRPr="008E2F67" w14:paraId="4373A43B" w14:textId="77777777" w:rsidTr="00563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850" w:type="dxa"/>
          </w:tcPr>
          <w:p w14:paraId="38C9FB6F" w14:textId="77777777" w:rsidR="00DE33A0" w:rsidRPr="008E2F67" w:rsidRDefault="00DE33A0" w:rsidP="0056313D">
            <w:pPr>
              <w:jc w:val="center"/>
              <w:rPr>
                <w:b/>
                <w:sz w:val="20"/>
                <w:szCs w:val="20"/>
              </w:rPr>
            </w:pPr>
            <w:r w:rsidRPr="008E2F67">
              <w:rPr>
                <w:b/>
                <w:sz w:val="20"/>
                <w:szCs w:val="20"/>
              </w:rPr>
              <w:t>Phases</w:t>
            </w:r>
          </w:p>
        </w:tc>
        <w:tc>
          <w:tcPr>
            <w:tcW w:w="1418" w:type="dxa"/>
          </w:tcPr>
          <w:p w14:paraId="37BFAB77" w14:textId="77777777" w:rsidR="00DE33A0" w:rsidRPr="008E2F67" w:rsidRDefault="00DE33A0" w:rsidP="0056313D">
            <w:pPr>
              <w:jc w:val="center"/>
              <w:rPr>
                <w:b/>
                <w:sz w:val="20"/>
                <w:szCs w:val="20"/>
              </w:rPr>
            </w:pPr>
            <w:r w:rsidRPr="008E2F67">
              <w:rPr>
                <w:b/>
                <w:sz w:val="20"/>
                <w:szCs w:val="20"/>
              </w:rPr>
              <w:t>Organisation</w:t>
            </w:r>
          </w:p>
        </w:tc>
        <w:tc>
          <w:tcPr>
            <w:tcW w:w="5443" w:type="dxa"/>
          </w:tcPr>
          <w:p w14:paraId="4F21BB69" w14:textId="77777777" w:rsidR="00DE33A0" w:rsidRPr="008E2F67" w:rsidRDefault="00DE33A0" w:rsidP="0056313D">
            <w:pPr>
              <w:jc w:val="center"/>
              <w:rPr>
                <w:b/>
                <w:sz w:val="20"/>
                <w:szCs w:val="20"/>
              </w:rPr>
            </w:pPr>
            <w:r w:rsidRPr="008E2F67">
              <w:rPr>
                <w:b/>
                <w:sz w:val="20"/>
                <w:szCs w:val="20"/>
              </w:rPr>
              <w:t>Activités</w:t>
            </w:r>
          </w:p>
        </w:tc>
        <w:tc>
          <w:tcPr>
            <w:tcW w:w="2036" w:type="dxa"/>
          </w:tcPr>
          <w:p w14:paraId="5C1F9A69" w14:textId="77777777" w:rsidR="00DE33A0" w:rsidRPr="008E2F67" w:rsidRDefault="00DE33A0" w:rsidP="0056313D">
            <w:pPr>
              <w:jc w:val="center"/>
              <w:rPr>
                <w:b/>
                <w:sz w:val="20"/>
                <w:szCs w:val="20"/>
              </w:rPr>
            </w:pPr>
            <w:r>
              <w:rPr>
                <w:b/>
                <w:sz w:val="20"/>
                <w:szCs w:val="20"/>
              </w:rPr>
              <w:t>Matériel</w:t>
            </w:r>
          </w:p>
        </w:tc>
      </w:tr>
      <w:tr w:rsidR="00DE33A0" w:rsidRPr="008E2F67" w14:paraId="32E07FF4" w14:textId="77777777" w:rsidTr="00563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465"/>
        </w:trPr>
        <w:tc>
          <w:tcPr>
            <w:tcW w:w="850" w:type="dxa"/>
            <w:textDirection w:val="btLr"/>
            <w:vAlign w:val="center"/>
          </w:tcPr>
          <w:p w14:paraId="46704F76" w14:textId="77777777" w:rsidR="00DE33A0" w:rsidRPr="008E2F67" w:rsidRDefault="00DE33A0" w:rsidP="0056313D">
            <w:pPr>
              <w:ind w:left="113" w:right="113"/>
              <w:rPr>
                <w:b/>
                <w:sz w:val="20"/>
                <w:szCs w:val="20"/>
              </w:rPr>
            </w:pPr>
            <w:r>
              <w:rPr>
                <w:b/>
                <w:sz w:val="20"/>
                <w:szCs w:val="20"/>
              </w:rPr>
              <w:t xml:space="preserve">   Situation mobilisatrice</w:t>
            </w:r>
          </w:p>
        </w:tc>
        <w:tc>
          <w:tcPr>
            <w:tcW w:w="1418" w:type="dxa"/>
            <w:vAlign w:val="center"/>
          </w:tcPr>
          <w:p w14:paraId="5DA54E83" w14:textId="77777777" w:rsidR="00DE33A0" w:rsidRPr="008E2F67" w:rsidRDefault="00DE33A0" w:rsidP="0056313D">
            <w:pPr>
              <w:rPr>
                <w:sz w:val="20"/>
                <w:szCs w:val="20"/>
              </w:rPr>
            </w:pPr>
            <w:r w:rsidRPr="008E2F67">
              <w:rPr>
                <w:sz w:val="20"/>
                <w:szCs w:val="20"/>
              </w:rPr>
              <w:t xml:space="preserve"> Minutes</w:t>
            </w:r>
            <w:r>
              <w:rPr>
                <w:sz w:val="20"/>
                <w:szCs w:val="20"/>
              </w:rPr>
              <w:t> : 50 min</w:t>
            </w:r>
          </w:p>
        </w:tc>
        <w:tc>
          <w:tcPr>
            <w:tcW w:w="5443" w:type="dxa"/>
          </w:tcPr>
          <w:p w14:paraId="29C1DFF7" w14:textId="77777777" w:rsidR="00DE33A0" w:rsidRPr="001F79E6" w:rsidRDefault="00DE33A0" w:rsidP="0056313D">
            <w:pPr>
              <w:rPr>
                <w:sz w:val="20"/>
                <w:szCs w:val="20"/>
              </w:rPr>
            </w:pPr>
            <w:r w:rsidRPr="00883B5D">
              <w:t xml:space="preserve"> </w:t>
            </w:r>
          </w:p>
          <w:p w14:paraId="0DB9E18C" w14:textId="77777777" w:rsidR="00DE33A0" w:rsidRDefault="00DE33A0" w:rsidP="0056313D">
            <w:pPr>
              <w:rPr>
                <w:lang w:val="fr-FR"/>
              </w:rPr>
            </w:pPr>
            <w:r w:rsidRPr="00561D07">
              <w:t>L’enseignant explique aux élèves la situation : « </w:t>
            </w:r>
            <w:r w:rsidRPr="00A0475B">
              <w:rPr>
                <w:lang w:val="fr-FR"/>
              </w:rPr>
              <w:t xml:space="preserve">Pour un grand reportage scientifique sur la Coupe du monde, une chaîne de télévision veut expliquer comment le corps des Red Lions </w:t>
            </w:r>
            <w:r>
              <w:rPr>
                <w:lang w:val="fr-FR"/>
              </w:rPr>
              <w:t xml:space="preserve">et des Red Panthers </w:t>
            </w:r>
            <w:r w:rsidRPr="00A0475B">
              <w:rPr>
                <w:lang w:val="fr-FR"/>
              </w:rPr>
              <w:t>bouge</w:t>
            </w:r>
            <w:r>
              <w:rPr>
                <w:lang w:val="fr-FR"/>
              </w:rPr>
              <w:t>nt</w:t>
            </w:r>
            <w:r w:rsidRPr="00A0475B">
              <w:rPr>
                <w:lang w:val="fr-FR"/>
              </w:rPr>
              <w:t xml:space="preserve"> au hockey. Mais les schémas ont disparu</w:t>
            </w:r>
            <w:r>
              <w:rPr>
                <w:lang w:val="fr-FR"/>
              </w:rPr>
              <w:t>.</w:t>
            </w:r>
            <w:r w:rsidRPr="00A0475B">
              <w:rPr>
                <w:lang w:val="fr-FR"/>
              </w:rPr>
              <w:t xml:space="preserve"> Vous êtes engagés comme experts en anatomie sportive pour reconstruire le dossier.</w:t>
            </w:r>
            <w:r>
              <w:rPr>
                <w:lang w:val="fr-FR"/>
              </w:rPr>
              <w:t> »</w:t>
            </w:r>
          </w:p>
          <w:p w14:paraId="2F0E7108" w14:textId="77777777" w:rsidR="00DE33A0" w:rsidRDefault="00DE33A0" w:rsidP="0056313D">
            <w:pPr>
              <w:rPr>
                <w:lang w:val="fr-FR"/>
              </w:rPr>
            </w:pPr>
          </w:p>
          <w:p w14:paraId="58130A16" w14:textId="77777777" w:rsidR="00DE33A0" w:rsidRDefault="00DE33A0" w:rsidP="0056313D">
            <w:pPr>
              <w:rPr>
                <w:lang w:val="fr-FR"/>
              </w:rPr>
            </w:pPr>
            <w:r>
              <w:rPr>
                <w:lang w:val="fr-FR"/>
              </w:rPr>
              <w:t xml:space="preserve">Les élèves doivent tester quelques mouvement-clés du hockey (course, frappe, changement de direction, dribble). Après chaque geste, ils doivent écrire quel muscle travaille et quelle articulation bouge. </w:t>
            </w:r>
          </w:p>
          <w:p w14:paraId="6D76C116" w14:textId="77777777" w:rsidR="00DE33A0" w:rsidRDefault="00DE33A0" w:rsidP="0056313D">
            <w:pPr>
              <w:rPr>
                <w:lang w:val="fr-FR"/>
              </w:rPr>
            </w:pPr>
          </w:p>
          <w:p w14:paraId="7FDA53B0" w14:textId="77777777" w:rsidR="00DE33A0" w:rsidRDefault="00DE33A0" w:rsidP="0056313D">
            <w:pPr>
              <w:rPr>
                <w:lang w:val="fr-FR"/>
              </w:rPr>
            </w:pPr>
            <w:r>
              <w:rPr>
                <w:lang w:val="fr-FR"/>
              </w:rPr>
              <w:t>Ensuite, ils reçoivent des cartes :</w:t>
            </w:r>
          </w:p>
          <w:p w14:paraId="75C979F3" w14:textId="77777777" w:rsidR="00DE33A0" w:rsidRDefault="00DE33A0" w:rsidP="0056313D">
            <w:pPr>
              <w:numPr>
                <w:ilvl w:val="0"/>
                <w:numId w:val="1"/>
              </w:numPr>
              <w:rPr>
                <w:lang w:val="fr-FR"/>
              </w:rPr>
            </w:pPr>
            <w:r>
              <w:rPr>
                <w:lang w:val="fr-FR"/>
              </w:rPr>
              <w:t xml:space="preserve"> « Muscles » (quadriceps, ischios, abdos, biceps, triceps, deltoïdes, dorsaux, fessiers) </w:t>
            </w:r>
          </w:p>
          <w:p w14:paraId="4D585896" w14:textId="77777777" w:rsidR="00DE33A0" w:rsidRDefault="00DE33A0" w:rsidP="0056313D">
            <w:pPr>
              <w:numPr>
                <w:ilvl w:val="0"/>
                <w:numId w:val="1"/>
              </w:numPr>
              <w:rPr>
                <w:lang w:val="fr-FR"/>
              </w:rPr>
            </w:pPr>
            <w:r>
              <w:rPr>
                <w:lang w:val="fr-FR"/>
              </w:rPr>
              <w:t>« Articulations » (épaule, coude, poignet, genou, cheville, hanche)</w:t>
            </w:r>
          </w:p>
          <w:p w14:paraId="514B4F54" w14:textId="77777777" w:rsidR="00DE33A0" w:rsidRDefault="00DE33A0" w:rsidP="0056313D">
            <w:pPr>
              <w:numPr>
                <w:ilvl w:val="0"/>
                <w:numId w:val="1"/>
              </w:numPr>
              <w:rPr>
                <w:lang w:val="fr-FR"/>
              </w:rPr>
            </w:pPr>
            <w:r>
              <w:rPr>
                <w:lang w:val="fr-FR"/>
              </w:rPr>
              <w:t xml:space="preserve">« Mouvements du hockey » (courir, frapper, changer de direction, dribbler). </w:t>
            </w:r>
          </w:p>
          <w:p w14:paraId="512F2561" w14:textId="77777777" w:rsidR="00DE33A0" w:rsidRDefault="00DE33A0" w:rsidP="0056313D">
            <w:pPr>
              <w:rPr>
                <w:lang w:val="fr-FR"/>
              </w:rPr>
            </w:pPr>
            <w:r>
              <w:rPr>
                <w:lang w:val="fr-FR"/>
              </w:rPr>
              <w:t xml:space="preserve">Les élèves doivent associer chaque mouvement du hockey avec les muscles et articulations sollicitées. </w:t>
            </w:r>
          </w:p>
          <w:p w14:paraId="18B9C83E" w14:textId="77777777" w:rsidR="00DE33A0" w:rsidRDefault="00DE33A0" w:rsidP="0056313D">
            <w:r>
              <w:t xml:space="preserve">Les élèves se mettent en groupe afin de confronter leurs idées pour se mettre d’accord sur une réponse finale. </w:t>
            </w:r>
          </w:p>
          <w:p w14:paraId="2A43A95F" w14:textId="77777777" w:rsidR="00DE33A0" w:rsidRPr="00561D07" w:rsidRDefault="00DE33A0" w:rsidP="0056313D">
            <w:pPr>
              <w:rPr>
                <w:sz w:val="20"/>
                <w:szCs w:val="20"/>
              </w:rPr>
            </w:pPr>
          </w:p>
        </w:tc>
        <w:tc>
          <w:tcPr>
            <w:tcW w:w="2036" w:type="dxa"/>
          </w:tcPr>
          <w:p w14:paraId="00C579DB" w14:textId="77777777" w:rsidR="00DE33A0" w:rsidRPr="008E2F67" w:rsidRDefault="00DE33A0" w:rsidP="0056313D">
            <w:pPr>
              <w:jc w:val="both"/>
              <w:rPr>
                <w:sz w:val="20"/>
                <w:szCs w:val="20"/>
              </w:rPr>
            </w:pPr>
            <w:r>
              <w:rPr>
                <w:sz w:val="20"/>
                <w:szCs w:val="20"/>
              </w:rPr>
              <w:t xml:space="preserve">Les cartes, un grand schéma musculaire et articulaire. </w:t>
            </w:r>
          </w:p>
        </w:tc>
      </w:tr>
      <w:tr w:rsidR="00DE33A0" w:rsidRPr="008E2F67" w14:paraId="0B5D0E5E" w14:textId="77777777" w:rsidTr="00563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671"/>
        </w:trPr>
        <w:tc>
          <w:tcPr>
            <w:tcW w:w="850" w:type="dxa"/>
            <w:textDirection w:val="btLr"/>
            <w:vAlign w:val="center"/>
          </w:tcPr>
          <w:p w14:paraId="699992B9" w14:textId="77777777" w:rsidR="00DE33A0" w:rsidRPr="008E2F67" w:rsidRDefault="00DE33A0" w:rsidP="0056313D">
            <w:pPr>
              <w:rPr>
                <w:b/>
                <w:sz w:val="20"/>
                <w:szCs w:val="20"/>
              </w:rPr>
            </w:pPr>
            <w:r>
              <w:rPr>
                <w:b/>
                <w:sz w:val="20"/>
                <w:szCs w:val="20"/>
              </w:rPr>
              <w:lastRenderedPageBreak/>
              <w:t xml:space="preserve">   Mise en commun</w:t>
            </w:r>
          </w:p>
        </w:tc>
        <w:tc>
          <w:tcPr>
            <w:tcW w:w="1418" w:type="dxa"/>
            <w:vAlign w:val="center"/>
          </w:tcPr>
          <w:p w14:paraId="439EBBCE" w14:textId="77777777" w:rsidR="00DE33A0" w:rsidRPr="008E2F67" w:rsidRDefault="00DE33A0" w:rsidP="0056313D">
            <w:pPr>
              <w:jc w:val="center"/>
              <w:rPr>
                <w:sz w:val="20"/>
                <w:szCs w:val="20"/>
              </w:rPr>
            </w:pPr>
          </w:p>
          <w:p w14:paraId="3B97A1FB" w14:textId="77777777" w:rsidR="00DE33A0" w:rsidRPr="008E2F67" w:rsidRDefault="00DE33A0" w:rsidP="0056313D">
            <w:pPr>
              <w:jc w:val="center"/>
              <w:rPr>
                <w:sz w:val="20"/>
                <w:szCs w:val="20"/>
              </w:rPr>
            </w:pPr>
          </w:p>
          <w:p w14:paraId="432DF359" w14:textId="77777777" w:rsidR="00DE33A0" w:rsidRPr="008E2F67" w:rsidRDefault="00DE33A0" w:rsidP="0056313D">
            <w:pPr>
              <w:jc w:val="center"/>
              <w:rPr>
                <w:sz w:val="20"/>
                <w:szCs w:val="20"/>
              </w:rPr>
            </w:pPr>
            <w:r w:rsidRPr="008E2F67">
              <w:rPr>
                <w:sz w:val="20"/>
                <w:szCs w:val="20"/>
              </w:rPr>
              <w:t xml:space="preserve"> Minutes</w:t>
            </w:r>
            <w:r>
              <w:rPr>
                <w:sz w:val="20"/>
                <w:szCs w:val="20"/>
              </w:rPr>
              <w:t> : 20 min</w:t>
            </w:r>
          </w:p>
        </w:tc>
        <w:tc>
          <w:tcPr>
            <w:tcW w:w="5443" w:type="dxa"/>
          </w:tcPr>
          <w:p w14:paraId="54DD7D04" w14:textId="77777777" w:rsidR="00DE33A0" w:rsidRDefault="00DE33A0" w:rsidP="0056313D">
            <w:pPr>
              <w:jc w:val="both"/>
            </w:pPr>
            <w:r>
              <w:t xml:space="preserve">Chaque groupe place ses cartes sur un grand schéma musculaire et articulaire affiché au tableau. Les élèves expliquent les mouvements qu’ils permettent dans le hockey. Les autres élèvent écoutent et interviennent pour corriger leurs camarades lorsqu’il y a des erreurs. </w:t>
            </w:r>
          </w:p>
          <w:p w14:paraId="5011DA91" w14:textId="77777777" w:rsidR="00DE33A0" w:rsidRDefault="00DE33A0" w:rsidP="0056313D">
            <w:pPr>
              <w:jc w:val="both"/>
            </w:pPr>
          </w:p>
          <w:p w14:paraId="57FADDE4" w14:textId="77777777" w:rsidR="00DE33A0" w:rsidRDefault="00DE33A0" w:rsidP="0056313D">
            <w:pPr>
              <w:jc w:val="both"/>
            </w:pPr>
            <w:r>
              <w:t xml:space="preserve">Par après, l’enseignant demande le rôle de chacun. </w:t>
            </w:r>
          </w:p>
          <w:p w14:paraId="4E1F5F46" w14:textId="77777777" w:rsidR="00DE33A0" w:rsidRDefault="00DE33A0" w:rsidP="0056313D">
            <w:pPr>
              <w:jc w:val="both"/>
            </w:pPr>
            <w:r>
              <w:t xml:space="preserve">Réponse attendue : </w:t>
            </w:r>
          </w:p>
          <w:p w14:paraId="2496EC67" w14:textId="77777777" w:rsidR="00DE33A0" w:rsidRPr="0032223A" w:rsidRDefault="00DE33A0" w:rsidP="0056313D">
            <w:pPr>
              <w:numPr>
                <w:ilvl w:val="0"/>
                <w:numId w:val="1"/>
              </w:numPr>
              <w:jc w:val="both"/>
              <w:rPr>
                <w:lang w:val="fr-FR"/>
              </w:rPr>
            </w:pPr>
            <w:r w:rsidRPr="0032223A">
              <w:rPr>
                <w:lang w:val="fr-FR"/>
              </w:rPr>
              <w:t>Bas du corps : quadriceps, ischios, mollets + genoux, chevilles, hanches → course et puissance.</w:t>
            </w:r>
          </w:p>
          <w:p w14:paraId="4CF7FB71" w14:textId="77777777" w:rsidR="00DE33A0" w:rsidRPr="0032223A" w:rsidRDefault="00DE33A0" w:rsidP="0056313D">
            <w:pPr>
              <w:numPr>
                <w:ilvl w:val="0"/>
                <w:numId w:val="1"/>
              </w:numPr>
              <w:jc w:val="both"/>
              <w:rPr>
                <w:lang w:val="fr-FR"/>
              </w:rPr>
            </w:pPr>
            <w:r w:rsidRPr="0032223A">
              <w:rPr>
                <w:lang w:val="fr-FR"/>
              </w:rPr>
              <w:t>Tronc : abdos, dorsaux + colonne vertébrale → équilibre, posture.</w:t>
            </w:r>
          </w:p>
          <w:p w14:paraId="6075F797" w14:textId="77777777" w:rsidR="00DE33A0" w:rsidRPr="0032223A" w:rsidRDefault="00DE33A0" w:rsidP="0056313D">
            <w:pPr>
              <w:numPr>
                <w:ilvl w:val="0"/>
                <w:numId w:val="1"/>
              </w:numPr>
              <w:jc w:val="both"/>
              <w:rPr>
                <w:lang w:val="fr-FR"/>
              </w:rPr>
            </w:pPr>
            <w:r w:rsidRPr="0032223A">
              <w:rPr>
                <w:lang w:val="fr-FR"/>
              </w:rPr>
              <w:t>Bras et épaules : biceps, triceps, deltoïdes + épaules, coudes, poignets → frappe et maniement du stick.</w:t>
            </w:r>
          </w:p>
          <w:p w14:paraId="28A83805" w14:textId="77777777" w:rsidR="00DE33A0" w:rsidRPr="0032223A" w:rsidRDefault="00DE33A0" w:rsidP="0056313D">
            <w:pPr>
              <w:jc w:val="both"/>
              <w:rPr>
                <w:lang w:val="fr-FR"/>
              </w:rPr>
            </w:pPr>
          </w:p>
          <w:p w14:paraId="5879DB53" w14:textId="77777777" w:rsidR="00DE33A0" w:rsidRPr="008E2F67" w:rsidRDefault="00DE33A0" w:rsidP="0056313D">
            <w:pPr>
              <w:jc w:val="both"/>
              <w:rPr>
                <w:sz w:val="20"/>
                <w:szCs w:val="20"/>
              </w:rPr>
            </w:pPr>
          </w:p>
        </w:tc>
        <w:tc>
          <w:tcPr>
            <w:tcW w:w="2036" w:type="dxa"/>
          </w:tcPr>
          <w:p w14:paraId="55DFF23E" w14:textId="77777777" w:rsidR="00DE33A0" w:rsidRPr="008E2F67" w:rsidRDefault="00DE33A0" w:rsidP="0056313D">
            <w:pPr>
              <w:jc w:val="both"/>
              <w:rPr>
                <w:sz w:val="20"/>
                <w:szCs w:val="20"/>
              </w:rPr>
            </w:pPr>
          </w:p>
        </w:tc>
      </w:tr>
      <w:tr w:rsidR="00DE33A0" w:rsidRPr="008E2F67" w14:paraId="01C777EE" w14:textId="77777777" w:rsidTr="00563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2098"/>
        </w:trPr>
        <w:tc>
          <w:tcPr>
            <w:tcW w:w="850" w:type="dxa"/>
            <w:textDirection w:val="btLr"/>
            <w:vAlign w:val="center"/>
          </w:tcPr>
          <w:p w14:paraId="0BFCD776" w14:textId="77777777" w:rsidR="00DE33A0" w:rsidRPr="008E2F67" w:rsidRDefault="00DE33A0" w:rsidP="0056313D">
            <w:pPr>
              <w:jc w:val="center"/>
              <w:rPr>
                <w:b/>
                <w:sz w:val="20"/>
                <w:szCs w:val="20"/>
              </w:rPr>
            </w:pPr>
            <w:r>
              <w:rPr>
                <w:b/>
                <w:sz w:val="20"/>
                <w:szCs w:val="20"/>
              </w:rPr>
              <w:t xml:space="preserve">Structuration </w:t>
            </w:r>
          </w:p>
        </w:tc>
        <w:tc>
          <w:tcPr>
            <w:tcW w:w="1418" w:type="dxa"/>
            <w:vAlign w:val="center"/>
          </w:tcPr>
          <w:p w14:paraId="7DE27CE4" w14:textId="77777777" w:rsidR="00DE33A0" w:rsidRPr="008E2F67" w:rsidRDefault="00DE33A0" w:rsidP="0056313D">
            <w:pPr>
              <w:jc w:val="center"/>
              <w:rPr>
                <w:sz w:val="20"/>
                <w:szCs w:val="20"/>
              </w:rPr>
            </w:pPr>
          </w:p>
          <w:p w14:paraId="74DE2B6A" w14:textId="77777777" w:rsidR="00DE33A0" w:rsidRPr="008E2F67" w:rsidRDefault="00DE33A0" w:rsidP="0056313D">
            <w:pPr>
              <w:jc w:val="center"/>
              <w:rPr>
                <w:sz w:val="20"/>
                <w:szCs w:val="20"/>
              </w:rPr>
            </w:pPr>
          </w:p>
          <w:p w14:paraId="0A3473A1" w14:textId="77777777" w:rsidR="00DE33A0" w:rsidRPr="008E2F67" w:rsidRDefault="00DE33A0" w:rsidP="0056313D">
            <w:pPr>
              <w:jc w:val="center"/>
              <w:rPr>
                <w:sz w:val="20"/>
                <w:szCs w:val="20"/>
              </w:rPr>
            </w:pPr>
            <w:r w:rsidRPr="008E2F67">
              <w:rPr>
                <w:sz w:val="20"/>
                <w:szCs w:val="20"/>
              </w:rPr>
              <w:t>Minutes</w:t>
            </w:r>
            <w:r>
              <w:rPr>
                <w:sz w:val="20"/>
                <w:szCs w:val="20"/>
              </w:rPr>
              <w:t> : 30 min</w:t>
            </w:r>
          </w:p>
        </w:tc>
        <w:tc>
          <w:tcPr>
            <w:tcW w:w="5443" w:type="dxa"/>
          </w:tcPr>
          <w:p w14:paraId="19448D2E" w14:textId="77777777" w:rsidR="00DE33A0" w:rsidRPr="00EA7CA2" w:rsidRDefault="00DE33A0" w:rsidP="0056313D">
            <w:pPr>
              <w:jc w:val="both"/>
            </w:pPr>
            <w:r>
              <w:t xml:space="preserve"> L’enseignant reprend un grand schéma musculaire et articulaire avec les différentes cartes. Collectivement, ils rajoutent le rôle de chacun sur le schéma. </w:t>
            </w:r>
          </w:p>
        </w:tc>
        <w:tc>
          <w:tcPr>
            <w:tcW w:w="2036" w:type="dxa"/>
          </w:tcPr>
          <w:p w14:paraId="75E8DF32" w14:textId="77777777" w:rsidR="00DE33A0" w:rsidRPr="008E2F67" w:rsidRDefault="00DE33A0" w:rsidP="0056313D">
            <w:pPr>
              <w:jc w:val="both"/>
              <w:rPr>
                <w:sz w:val="20"/>
                <w:szCs w:val="20"/>
              </w:rPr>
            </w:pPr>
          </w:p>
        </w:tc>
      </w:tr>
    </w:tbl>
    <w:p w14:paraId="5C509530" w14:textId="77777777" w:rsidR="00DE33A0" w:rsidRPr="001F44BB" w:rsidRDefault="00DE33A0" w:rsidP="00DE33A0">
      <w:pPr>
        <w:rPr>
          <w:sz w:val="32"/>
          <w:szCs w:val="32"/>
        </w:rPr>
      </w:pPr>
      <w:r>
        <w:rPr>
          <w:color w:val="FFFFFF"/>
          <w:sz w:val="40"/>
          <w:szCs w:val="40"/>
        </w:rPr>
        <w:t xml:space="preserve">Le corps du </w:t>
      </w:r>
    </w:p>
    <w:p w14:paraId="1A784755" w14:textId="77777777" w:rsidR="00DE33A0" w:rsidRDefault="00DE33A0" w:rsidP="00DE33A0">
      <w:pPr>
        <w:rPr>
          <w:sz w:val="32"/>
          <w:szCs w:val="32"/>
        </w:rPr>
      </w:pPr>
    </w:p>
    <w:p w14:paraId="7C791C75" w14:textId="02838495" w:rsidR="00DE33A0" w:rsidRDefault="00DE33A0"/>
    <w:p w14:paraId="37509E7A" w14:textId="77777777" w:rsidR="00DE33A0" w:rsidRDefault="00DE33A0"/>
    <w:p w14:paraId="666EE470" w14:textId="77777777" w:rsidR="00DE33A0" w:rsidRDefault="00DE33A0"/>
    <w:p w14:paraId="42C8E58B" w14:textId="77777777" w:rsidR="00DE33A0" w:rsidRDefault="00DE33A0"/>
    <w:p w14:paraId="10308C5A" w14:textId="77777777" w:rsidR="00DE33A0" w:rsidRDefault="00DE33A0"/>
    <w:p w14:paraId="57F7483E" w14:textId="77777777" w:rsidR="00DE33A0" w:rsidRDefault="00DE33A0"/>
    <w:p w14:paraId="15969468" w14:textId="77777777" w:rsidR="00DE33A0" w:rsidRDefault="00DE33A0"/>
    <w:p w14:paraId="34634F9C" w14:textId="77777777" w:rsidR="00DE33A0" w:rsidRDefault="00DE33A0"/>
    <w:p w14:paraId="3D623E8E" w14:textId="77777777" w:rsidR="00DE33A0" w:rsidRDefault="00DE33A0"/>
    <w:p w14:paraId="01076CA8" w14:textId="77777777" w:rsidR="00DE33A0" w:rsidRDefault="00DE33A0"/>
    <w:p w14:paraId="7422BF5D" w14:textId="77777777" w:rsidR="00DE33A0" w:rsidRDefault="00DE33A0"/>
    <w:p w14:paraId="48CAEC1D" w14:textId="77777777" w:rsidR="00DE33A0" w:rsidRDefault="00DE33A0"/>
    <w:p w14:paraId="074A8217" w14:textId="77777777" w:rsidR="00DE33A0" w:rsidRDefault="00DE33A0"/>
    <w:p w14:paraId="0C5BDE93" w14:textId="77777777" w:rsidR="00DE33A0" w:rsidRDefault="00DE33A0"/>
    <w:p w14:paraId="496392E8" w14:textId="77777777" w:rsidR="00DE33A0" w:rsidRDefault="00DE33A0"/>
    <w:p w14:paraId="1E7E6B47" w14:textId="77777777" w:rsidR="00DE33A0" w:rsidRDefault="00DE33A0"/>
    <w:p w14:paraId="08885B08" w14:textId="77777777" w:rsidR="00DE33A0" w:rsidRDefault="00DE33A0"/>
    <w:p w14:paraId="26783A2A" w14:textId="248515CF" w:rsidR="00A60DAE" w:rsidRPr="00A60DAE" w:rsidRDefault="00A60DAE" w:rsidP="00A60DAE"/>
    <w:sectPr w:rsidR="00A60DAE" w:rsidRPr="00A60D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E0087"/>
    <w:multiLevelType w:val="hybridMultilevel"/>
    <w:tmpl w:val="4F20DF58"/>
    <w:lvl w:ilvl="0" w:tplc="E698D8D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39368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3A0"/>
    <w:rsid w:val="003E1C3C"/>
    <w:rsid w:val="00A60DAE"/>
    <w:rsid w:val="00AC71F1"/>
    <w:rsid w:val="00D40846"/>
    <w:rsid w:val="00DE33A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62D0B"/>
  <w15:chartTrackingRefBased/>
  <w15:docId w15:val="{FAE5575E-892E-EE4C-9C29-314E0659F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3A0"/>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qFormat/>
    <w:rsid w:val="00DE33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E33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nhideWhenUsed/>
    <w:qFormat/>
    <w:rsid w:val="00DE33A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E33A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E33A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E33A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E33A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E33A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E33A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E33A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E33A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rsid w:val="00DE33A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E33A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E33A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E33A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E33A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E33A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E33A0"/>
    <w:rPr>
      <w:rFonts w:eastAsiaTheme="majorEastAsia" w:cstheme="majorBidi"/>
      <w:color w:val="272727" w:themeColor="text1" w:themeTint="D8"/>
    </w:rPr>
  </w:style>
  <w:style w:type="paragraph" w:styleId="Titre">
    <w:name w:val="Title"/>
    <w:basedOn w:val="Normal"/>
    <w:next w:val="Normal"/>
    <w:link w:val="TitreCar"/>
    <w:uiPriority w:val="10"/>
    <w:qFormat/>
    <w:rsid w:val="00DE33A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E33A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E33A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E33A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E33A0"/>
    <w:pPr>
      <w:spacing w:before="160"/>
      <w:jc w:val="center"/>
    </w:pPr>
    <w:rPr>
      <w:i/>
      <w:iCs/>
      <w:color w:val="404040" w:themeColor="text1" w:themeTint="BF"/>
    </w:rPr>
  </w:style>
  <w:style w:type="character" w:customStyle="1" w:styleId="CitationCar">
    <w:name w:val="Citation Car"/>
    <w:basedOn w:val="Policepardfaut"/>
    <w:link w:val="Citation"/>
    <w:uiPriority w:val="29"/>
    <w:rsid w:val="00DE33A0"/>
    <w:rPr>
      <w:i/>
      <w:iCs/>
      <w:color w:val="404040" w:themeColor="text1" w:themeTint="BF"/>
    </w:rPr>
  </w:style>
  <w:style w:type="paragraph" w:styleId="Paragraphedeliste">
    <w:name w:val="List Paragraph"/>
    <w:basedOn w:val="Normal"/>
    <w:uiPriority w:val="34"/>
    <w:qFormat/>
    <w:rsid w:val="00DE33A0"/>
    <w:pPr>
      <w:ind w:left="720"/>
      <w:contextualSpacing/>
    </w:pPr>
  </w:style>
  <w:style w:type="character" w:styleId="Accentuationintense">
    <w:name w:val="Intense Emphasis"/>
    <w:basedOn w:val="Policepardfaut"/>
    <w:uiPriority w:val="21"/>
    <w:qFormat/>
    <w:rsid w:val="00DE33A0"/>
    <w:rPr>
      <w:i/>
      <w:iCs/>
      <w:color w:val="0F4761" w:themeColor="accent1" w:themeShade="BF"/>
    </w:rPr>
  </w:style>
  <w:style w:type="paragraph" w:styleId="Citationintense">
    <w:name w:val="Intense Quote"/>
    <w:basedOn w:val="Normal"/>
    <w:next w:val="Normal"/>
    <w:link w:val="CitationintenseCar"/>
    <w:uiPriority w:val="30"/>
    <w:qFormat/>
    <w:rsid w:val="00DE33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E33A0"/>
    <w:rPr>
      <w:i/>
      <w:iCs/>
      <w:color w:val="0F4761" w:themeColor="accent1" w:themeShade="BF"/>
    </w:rPr>
  </w:style>
  <w:style w:type="character" w:styleId="Rfrenceintense">
    <w:name w:val="Intense Reference"/>
    <w:basedOn w:val="Policepardfaut"/>
    <w:uiPriority w:val="32"/>
    <w:qFormat/>
    <w:rsid w:val="00DE33A0"/>
    <w:rPr>
      <w:b/>
      <w:bCs/>
      <w:smallCaps/>
      <w:color w:val="0F4761" w:themeColor="accent1" w:themeShade="BF"/>
      <w:spacing w:val="5"/>
    </w:rPr>
  </w:style>
  <w:style w:type="paragraph" w:styleId="En-tte">
    <w:name w:val="header"/>
    <w:basedOn w:val="Normal"/>
    <w:link w:val="En-tteCar"/>
    <w:semiHidden/>
    <w:rsid w:val="00DE33A0"/>
    <w:pPr>
      <w:tabs>
        <w:tab w:val="center" w:pos="4536"/>
        <w:tab w:val="right" w:pos="9072"/>
      </w:tabs>
    </w:pPr>
  </w:style>
  <w:style w:type="character" w:customStyle="1" w:styleId="En-tteCar">
    <w:name w:val="En-tête Car"/>
    <w:basedOn w:val="Policepardfaut"/>
    <w:link w:val="En-tte"/>
    <w:semiHidden/>
    <w:rsid w:val="00DE33A0"/>
    <w:rPr>
      <w:rFonts w:ascii="Times New Roman" w:eastAsia="Times New Roman" w:hAnsi="Times New Roman" w:cs="Times New Roman"/>
      <w:kern w:val="0"/>
      <w:lang w:eastAsia="fr-FR"/>
      <w14:ligatures w14:val="none"/>
    </w:rPr>
  </w:style>
  <w:style w:type="paragraph" w:styleId="NormalWeb">
    <w:name w:val="Normal (Web)"/>
    <w:basedOn w:val="Normal"/>
    <w:uiPriority w:val="99"/>
    <w:unhideWhenUsed/>
    <w:rsid w:val="00DE33A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c47c3b-11dd-4afd-bb04-5a5292794858" xsi:nil="true"/>
    <lcf76f155ced4ddcb4097134ff3c332f xmlns="94e76b78-beb5-4a78-ae68-fd245408c9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57C772CA47FD42A66732515923FA16" ma:contentTypeVersion="13" ma:contentTypeDescription="Crée un document." ma:contentTypeScope="" ma:versionID="5699ef403a992206ee193c5b45f0cb27">
  <xsd:schema xmlns:xsd="http://www.w3.org/2001/XMLSchema" xmlns:xs="http://www.w3.org/2001/XMLSchema" xmlns:p="http://schemas.microsoft.com/office/2006/metadata/properties" xmlns:ns2="94e76b78-beb5-4a78-ae68-fd245408c93b" xmlns:ns3="cfc47c3b-11dd-4afd-bb04-5a5292794858" targetNamespace="http://schemas.microsoft.com/office/2006/metadata/properties" ma:root="true" ma:fieldsID="96df74f648788b8061464c8bfb89581b" ns2:_="" ns3:_="">
    <xsd:import namespace="94e76b78-beb5-4a78-ae68-fd245408c93b"/>
    <xsd:import namespace="cfc47c3b-11dd-4afd-bb04-5a52927948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76b78-beb5-4a78-ae68-fd245408c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896f81b0-5bac-4b3b-9c23-71938fc528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47c3b-11dd-4afd-bb04-5a529279485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50c6f56-b6d6-4dfd-bb3e-0ef9fcd74245}" ma:internalName="TaxCatchAll" ma:showField="CatchAllData" ma:web="cfc47c3b-11dd-4afd-bb04-5a52927948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1B5A1B-72B5-4EDF-AC2E-41773D2224D5}">
  <ds:schemaRefs>
    <ds:schemaRef ds:uri="http://schemas.microsoft.com/office/2006/metadata/properties"/>
    <ds:schemaRef ds:uri="http://schemas.microsoft.com/office/infopath/2007/PartnerControls"/>
    <ds:schemaRef ds:uri="cfc47c3b-11dd-4afd-bb04-5a5292794858"/>
    <ds:schemaRef ds:uri="94e76b78-beb5-4a78-ae68-fd245408c93b"/>
  </ds:schemaRefs>
</ds:datastoreItem>
</file>

<file path=customXml/itemProps2.xml><?xml version="1.0" encoding="utf-8"?>
<ds:datastoreItem xmlns:ds="http://schemas.openxmlformats.org/officeDocument/2006/customXml" ds:itemID="{BB65BD11-443C-4E87-ABBE-DB9011F3D527}">
  <ds:schemaRefs>
    <ds:schemaRef ds:uri="http://schemas.microsoft.com/sharepoint/v3/contenttype/forms"/>
  </ds:schemaRefs>
</ds:datastoreItem>
</file>

<file path=customXml/itemProps3.xml><?xml version="1.0" encoding="utf-8"?>
<ds:datastoreItem xmlns:ds="http://schemas.openxmlformats.org/officeDocument/2006/customXml" ds:itemID="{B94C7684-388B-4A9C-85AB-3259BF3ACC2A}"/>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2204</Characters>
  <Application>Microsoft Office Word</Application>
  <DocSecurity>0</DocSecurity>
  <Lines>18</Lines>
  <Paragraphs>5</Paragraphs>
  <ScaleCrop>false</ScaleCrop>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Vanderschelde</dc:creator>
  <cp:keywords/>
  <dc:description/>
  <cp:lastModifiedBy>Zoe Rousseau</cp:lastModifiedBy>
  <cp:revision>3</cp:revision>
  <dcterms:created xsi:type="dcterms:W3CDTF">2025-10-23T10:11:00Z</dcterms:created>
  <dcterms:modified xsi:type="dcterms:W3CDTF">2026-02-26T10:30:00Z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0x0101001857C772CA47FD42A66732515923FA16</vt:lpwstr>
  </property>
  <property fmtid="{D5CDD505-2E9C-101B-9397-08002B2CF9AE}" pid="3" name="MediaServiceImageTags">
    <vt:lpwstr/>
  </property>
</Properties>
</file>