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048AC" w14:textId="77777777" w:rsidR="00077FB8" w:rsidRPr="00DC2649" w:rsidRDefault="00077FB8" w:rsidP="00077FB8">
      <w:pPr>
        <w:pStyle w:val="Titre3"/>
        <w:shd w:val="clear" w:color="auto" w:fill="FF9900"/>
        <w:jc w:val="center"/>
        <w:rPr>
          <w:color w:val="FFFFFF"/>
          <w:sz w:val="40"/>
          <w:szCs w:val="40"/>
        </w:rPr>
      </w:pPr>
      <w:r>
        <w:rPr>
          <w:color w:val="FFFFFF"/>
          <w:sz w:val="40"/>
          <w:szCs w:val="40"/>
        </w:rPr>
        <w:t>Le corps du sportif (1)</w:t>
      </w:r>
    </w:p>
    <w:p w14:paraId="3600C314" w14:textId="77777777" w:rsidR="00077FB8" w:rsidRPr="00F268BE" w:rsidRDefault="00077FB8" w:rsidP="00077FB8">
      <w:pPr>
        <w:pStyle w:val="Titre3"/>
        <w:shd w:val="clear" w:color="auto" w:fill="FF9900"/>
        <w:rPr>
          <w:b/>
          <w:smallCaps/>
          <w:color w:val="FFFFFF"/>
          <w:sz w:val="40"/>
          <w:szCs w:val="40"/>
        </w:rPr>
      </w:pPr>
      <w:r>
        <w:rPr>
          <w:b/>
          <w:smallCaps/>
          <w:color w:val="FFFFFF"/>
          <w:sz w:val="40"/>
          <w:szCs w:val="40"/>
        </w:rPr>
        <w:t>5</w:t>
      </w:r>
      <w:r w:rsidRPr="00883B5D">
        <w:rPr>
          <w:b/>
          <w:smallCaps/>
          <w:color w:val="FFFFFF"/>
          <w:sz w:val="40"/>
          <w:szCs w:val="40"/>
          <w:vertAlign w:val="superscript"/>
        </w:rPr>
        <w:t>e</w:t>
      </w:r>
      <w:r>
        <w:rPr>
          <w:b/>
          <w:smallCaps/>
          <w:color w:val="FFFFFF"/>
          <w:sz w:val="40"/>
          <w:szCs w:val="40"/>
        </w:rPr>
        <w:t xml:space="preserve"> primaire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22"/>
        <w:gridCol w:w="7773"/>
      </w:tblGrid>
      <w:tr w:rsidR="00077FB8" w14:paraId="1A3D0F08" w14:textId="77777777" w:rsidTr="0056313D">
        <w:trPr>
          <w:trHeight w:val="686"/>
        </w:trPr>
        <w:tc>
          <w:tcPr>
            <w:tcW w:w="2004" w:type="dxa"/>
            <w:vAlign w:val="center"/>
          </w:tcPr>
          <w:p w14:paraId="5648B2E0" w14:textId="77777777" w:rsidR="00077FB8" w:rsidRDefault="00077FB8" w:rsidP="0056313D">
            <w:pPr>
              <w:pStyle w:val="Titre1"/>
              <w:rPr>
                <w:smallCaps/>
              </w:rPr>
            </w:pPr>
            <w:r>
              <w:rPr>
                <w:smallCaps/>
              </w:rPr>
              <w:t>Objectifs</w:t>
            </w:r>
          </w:p>
        </w:tc>
        <w:tc>
          <w:tcPr>
            <w:tcW w:w="7773" w:type="dxa"/>
            <w:vAlign w:val="center"/>
          </w:tcPr>
          <w:p w14:paraId="3E0328B2" w14:textId="77777777" w:rsidR="00077FB8" w:rsidRDefault="00077FB8" w:rsidP="0056313D">
            <w:pPr>
              <w:pStyle w:val="En-tte"/>
              <w:tabs>
                <w:tab w:val="clear" w:pos="4536"/>
                <w:tab w:val="clear" w:pos="9072"/>
              </w:tabs>
            </w:pPr>
            <w:r>
              <w:t xml:space="preserve">À la fin de la leçon, l’élève sera rendu capable de comprendre les besoins spécifiques d’un sportif (énergie, récupération, hydratation) et d’élaborer un plan alimentaire équilibré adapté à une journée de match. </w:t>
            </w:r>
          </w:p>
        </w:tc>
      </w:tr>
      <w:tr w:rsidR="00077FB8" w14:paraId="1602F2C7" w14:textId="77777777" w:rsidTr="0056313D">
        <w:trPr>
          <w:trHeight w:val="1068"/>
        </w:trPr>
        <w:tc>
          <w:tcPr>
            <w:tcW w:w="2004" w:type="dxa"/>
            <w:tcBorders>
              <w:bottom w:val="single" w:sz="4" w:space="0" w:color="auto"/>
            </w:tcBorders>
            <w:vAlign w:val="center"/>
          </w:tcPr>
          <w:p w14:paraId="33765BA2" w14:textId="77777777" w:rsidR="00077FB8" w:rsidRDefault="00077FB8" w:rsidP="0056313D">
            <w:pPr>
              <w:pStyle w:val="Titre1"/>
              <w:rPr>
                <w:smallCaps/>
              </w:rPr>
            </w:pPr>
            <w:r>
              <w:rPr>
                <w:smallCaps/>
              </w:rPr>
              <w:t>Compétences</w:t>
            </w:r>
          </w:p>
        </w:tc>
        <w:tc>
          <w:tcPr>
            <w:tcW w:w="7773" w:type="dxa"/>
            <w:tcBorders>
              <w:bottom w:val="single" w:sz="4" w:space="0" w:color="auto"/>
            </w:tcBorders>
            <w:vAlign w:val="center"/>
          </w:tcPr>
          <w:p w14:paraId="5EA61264" w14:textId="77777777" w:rsidR="00077FB8" w:rsidRPr="00883B5D" w:rsidRDefault="00077FB8" w:rsidP="0056313D">
            <w:pPr>
              <w:pStyle w:val="NormalWeb"/>
              <w:numPr>
                <w:ilvl w:val="0"/>
                <w:numId w:val="1"/>
              </w:numPr>
              <w:rPr>
                <w:color w:val="000000"/>
              </w:rPr>
            </w:pPr>
            <w:r>
              <w:rPr>
                <w:color w:val="000000"/>
              </w:rPr>
              <w:t xml:space="preserve"> Comprendre les fonctions des nutriments, relier alimentation et performances</w:t>
            </w:r>
          </w:p>
          <w:p w14:paraId="241C7D8B" w14:textId="77777777" w:rsidR="00077FB8" w:rsidRDefault="00077FB8" w:rsidP="0056313D">
            <w:pPr>
              <w:pStyle w:val="NormalWeb"/>
              <w:numPr>
                <w:ilvl w:val="0"/>
                <w:numId w:val="1"/>
              </w:numPr>
              <w:rPr>
                <w:color w:val="000000"/>
              </w:rPr>
            </w:pPr>
            <w:r>
              <w:rPr>
                <w:color w:val="000000"/>
              </w:rPr>
              <w:t>Concevoir un menu équilibré adapté à une activité physique</w:t>
            </w:r>
          </w:p>
          <w:p w14:paraId="7408F098" w14:textId="77777777" w:rsidR="00077FB8" w:rsidRPr="00883B5D" w:rsidRDefault="00077FB8" w:rsidP="0056313D">
            <w:pPr>
              <w:pStyle w:val="NormalWeb"/>
              <w:numPr>
                <w:ilvl w:val="0"/>
                <w:numId w:val="1"/>
              </w:numPr>
              <w:rPr>
                <w:color w:val="000000"/>
              </w:rPr>
            </w:pPr>
            <w:r>
              <w:rPr>
                <w:color w:val="000000"/>
              </w:rPr>
              <w:t xml:space="preserve">Présenter et justifier son choix à l’oral et/ ou à l’écrit. </w:t>
            </w:r>
          </w:p>
        </w:tc>
      </w:tr>
    </w:tbl>
    <w:p w14:paraId="0A288401" w14:textId="77777777" w:rsidR="00077FB8" w:rsidRDefault="00077FB8" w:rsidP="00077FB8"/>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
        <w:gridCol w:w="1418"/>
        <w:gridCol w:w="5443"/>
        <w:gridCol w:w="2036"/>
      </w:tblGrid>
      <w:tr w:rsidR="00077FB8" w14:paraId="35576E08" w14:textId="77777777" w:rsidTr="0056313D">
        <w:trPr>
          <w:cantSplit/>
          <w:trHeight w:val="541"/>
        </w:trPr>
        <w:tc>
          <w:tcPr>
            <w:tcW w:w="9747" w:type="dxa"/>
            <w:gridSpan w:val="4"/>
            <w:tcBorders>
              <w:top w:val="single" w:sz="4" w:space="0" w:color="auto"/>
              <w:left w:val="single" w:sz="4" w:space="0" w:color="auto"/>
              <w:bottom w:val="single" w:sz="4" w:space="0" w:color="auto"/>
              <w:right w:val="single" w:sz="4" w:space="0" w:color="auto"/>
            </w:tcBorders>
            <w:shd w:val="clear" w:color="auto" w:fill="984806"/>
            <w:vAlign w:val="center"/>
          </w:tcPr>
          <w:p w14:paraId="4F5CC752" w14:textId="77777777" w:rsidR="00077FB8" w:rsidRDefault="00077FB8" w:rsidP="0056313D">
            <w:pPr>
              <w:jc w:val="center"/>
            </w:pPr>
            <w:r>
              <w:rPr>
                <w:b/>
                <w:bCs/>
                <w:smallCaps/>
                <w:sz w:val="28"/>
              </w:rPr>
              <w:t>Déroulement de la séance</w:t>
            </w:r>
          </w:p>
        </w:tc>
      </w:tr>
      <w:tr w:rsidR="00077FB8" w:rsidRPr="008E2F67" w14:paraId="320DFA29"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850" w:type="dxa"/>
          </w:tcPr>
          <w:p w14:paraId="7624E931" w14:textId="77777777" w:rsidR="00077FB8" w:rsidRPr="008E2F67" w:rsidRDefault="00077FB8" w:rsidP="0056313D">
            <w:pPr>
              <w:jc w:val="center"/>
              <w:rPr>
                <w:b/>
                <w:sz w:val="20"/>
                <w:szCs w:val="20"/>
              </w:rPr>
            </w:pPr>
            <w:r w:rsidRPr="008E2F67">
              <w:rPr>
                <w:b/>
                <w:sz w:val="20"/>
                <w:szCs w:val="20"/>
              </w:rPr>
              <w:t>Phases</w:t>
            </w:r>
          </w:p>
        </w:tc>
        <w:tc>
          <w:tcPr>
            <w:tcW w:w="1418" w:type="dxa"/>
          </w:tcPr>
          <w:p w14:paraId="0112F72A" w14:textId="77777777" w:rsidR="00077FB8" w:rsidRPr="008E2F67" w:rsidRDefault="00077FB8" w:rsidP="0056313D">
            <w:pPr>
              <w:jc w:val="center"/>
              <w:rPr>
                <w:b/>
                <w:sz w:val="20"/>
                <w:szCs w:val="20"/>
              </w:rPr>
            </w:pPr>
            <w:r w:rsidRPr="008E2F67">
              <w:rPr>
                <w:b/>
                <w:sz w:val="20"/>
                <w:szCs w:val="20"/>
              </w:rPr>
              <w:t>Organisation</w:t>
            </w:r>
          </w:p>
        </w:tc>
        <w:tc>
          <w:tcPr>
            <w:tcW w:w="5443" w:type="dxa"/>
          </w:tcPr>
          <w:p w14:paraId="4FA0AB32" w14:textId="77777777" w:rsidR="00077FB8" w:rsidRPr="008E2F67" w:rsidRDefault="00077FB8" w:rsidP="0056313D">
            <w:pPr>
              <w:jc w:val="center"/>
              <w:rPr>
                <w:b/>
                <w:sz w:val="20"/>
                <w:szCs w:val="20"/>
              </w:rPr>
            </w:pPr>
            <w:r w:rsidRPr="008E2F67">
              <w:rPr>
                <w:b/>
                <w:sz w:val="20"/>
                <w:szCs w:val="20"/>
              </w:rPr>
              <w:t>Activités</w:t>
            </w:r>
          </w:p>
        </w:tc>
        <w:tc>
          <w:tcPr>
            <w:tcW w:w="2036" w:type="dxa"/>
          </w:tcPr>
          <w:p w14:paraId="61D48C0F" w14:textId="77777777" w:rsidR="00077FB8" w:rsidRPr="008E2F67" w:rsidRDefault="00077FB8" w:rsidP="0056313D">
            <w:pPr>
              <w:jc w:val="center"/>
              <w:rPr>
                <w:b/>
                <w:sz w:val="20"/>
                <w:szCs w:val="20"/>
              </w:rPr>
            </w:pPr>
            <w:r>
              <w:rPr>
                <w:b/>
                <w:sz w:val="20"/>
                <w:szCs w:val="20"/>
              </w:rPr>
              <w:t>Matériel</w:t>
            </w:r>
          </w:p>
        </w:tc>
      </w:tr>
      <w:tr w:rsidR="00077FB8" w:rsidRPr="008E2F67" w14:paraId="18B7D628"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465"/>
        </w:trPr>
        <w:tc>
          <w:tcPr>
            <w:tcW w:w="850" w:type="dxa"/>
            <w:textDirection w:val="btLr"/>
            <w:vAlign w:val="center"/>
          </w:tcPr>
          <w:p w14:paraId="5D42C126" w14:textId="77777777" w:rsidR="00077FB8" w:rsidRPr="008E2F67" w:rsidRDefault="00077FB8" w:rsidP="0056313D">
            <w:pPr>
              <w:ind w:left="113" w:right="113"/>
              <w:rPr>
                <w:b/>
                <w:sz w:val="20"/>
                <w:szCs w:val="20"/>
              </w:rPr>
            </w:pPr>
            <w:r>
              <w:rPr>
                <w:b/>
                <w:sz w:val="20"/>
                <w:szCs w:val="20"/>
              </w:rPr>
              <w:lastRenderedPageBreak/>
              <w:t xml:space="preserve">   Situation mobilisatrice</w:t>
            </w:r>
          </w:p>
        </w:tc>
        <w:tc>
          <w:tcPr>
            <w:tcW w:w="1418" w:type="dxa"/>
            <w:vAlign w:val="center"/>
          </w:tcPr>
          <w:p w14:paraId="64F8A8DE" w14:textId="77777777" w:rsidR="00077FB8" w:rsidRPr="008E2F67" w:rsidRDefault="00077FB8" w:rsidP="0056313D">
            <w:pPr>
              <w:rPr>
                <w:sz w:val="20"/>
                <w:szCs w:val="20"/>
              </w:rPr>
            </w:pPr>
            <w:r w:rsidRPr="008E2F67">
              <w:rPr>
                <w:sz w:val="20"/>
                <w:szCs w:val="20"/>
              </w:rPr>
              <w:t xml:space="preserve"> Minutes</w:t>
            </w:r>
            <w:r>
              <w:rPr>
                <w:sz w:val="20"/>
                <w:szCs w:val="20"/>
              </w:rPr>
              <w:t> : 30 min</w:t>
            </w:r>
          </w:p>
        </w:tc>
        <w:tc>
          <w:tcPr>
            <w:tcW w:w="5443" w:type="dxa"/>
          </w:tcPr>
          <w:p w14:paraId="3273333A" w14:textId="77777777" w:rsidR="00077FB8" w:rsidRPr="001F79E6" w:rsidRDefault="00077FB8" w:rsidP="0056313D">
            <w:pPr>
              <w:rPr>
                <w:sz w:val="20"/>
                <w:szCs w:val="20"/>
              </w:rPr>
            </w:pPr>
            <w:r w:rsidRPr="00883B5D">
              <w:t xml:space="preserve"> </w:t>
            </w:r>
          </w:p>
          <w:p w14:paraId="0881051A" w14:textId="77777777" w:rsidR="00077FB8" w:rsidRDefault="00077FB8" w:rsidP="0056313D">
            <w:pPr>
              <w:rPr>
                <w:lang w:val="fr-FR"/>
              </w:rPr>
            </w:pPr>
            <w:r w:rsidRPr="00561D07">
              <w:t xml:space="preserve">L’enseignant explique aux élèves </w:t>
            </w:r>
            <w:r>
              <w:t>la mission : « </w:t>
            </w:r>
            <w:r w:rsidRPr="00C771DA">
              <w:rPr>
                <w:lang w:val="fr-FR"/>
              </w:rPr>
              <w:t>Une chaîne de télévision sportive prépare un reportage sur la préparation des Red Lions pour la Coupe du Monde. Mais les journalistes ne savent pas ce qu’un joueur doit manger avant, pendant et après un match</w:t>
            </w:r>
            <w:r>
              <w:rPr>
                <w:lang w:val="fr-FR"/>
              </w:rPr>
              <w:t>.</w:t>
            </w:r>
            <w:r w:rsidRPr="00C771DA">
              <w:rPr>
                <w:lang w:val="fr-FR"/>
              </w:rPr>
              <w:t xml:space="preserve"> Vous êtes engagés comme experts en nutrition</w:t>
            </w:r>
            <w:r w:rsidRPr="00C771DA">
              <w:rPr>
                <w:b/>
                <w:bCs/>
                <w:lang w:val="fr-FR"/>
              </w:rPr>
              <w:t xml:space="preserve"> </w:t>
            </w:r>
            <w:r w:rsidRPr="00C771DA">
              <w:rPr>
                <w:lang w:val="fr-FR"/>
              </w:rPr>
              <w:t>sportive pour créer le menu officiel des joueurs et l’expliquer au public.</w:t>
            </w:r>
            <w:r>
              <w:rPr>
                <w:lang w:val="fr-FR"/>
              </w:rPr>
              <w:t> »</w:t>
            </w:r>
          </w:p>
          <w:p w14:paraId="58AD5F6E" w14:textId="77777777" w:rsidR="00077FB8" w:rsidRDefault="00077FB8" w:rsidP="0056313D">
            <w:pPr>
              <w:rPr>
                <w:lang w:val="fr-FR"/>
              </w:rPr>
            </w:pPr>
          </w:p>
          <w:p w14:paraId="0E32E684" w14:textId="77777777" w:rsidR="00077FB8" w:rsidRDefault="00077FB8" w:rsidP="0056313D">
            <w:r>
              <w:t>Les élèves reçoivent :</w:t>
            </w:r>
          </w:p>
          <w:p w14:paraId="51C20A7A" w14:textId="77777777" w:rsidR="00077FB8" w:rsidRDefault="00077FB8" w:rsidP="0056313D">
            <w:pPr>
              <w:numPr>
                <w:ilvl w:val="0"/>
                <w:numId w:val="1"/>
              </w:numPr>
            </w:pPr>
            <w:r>
              <w:t>Des fiches sur les rôles des nutriments (glucides = énergie, protéines = réparation, eau = hydratation),</w:t>
            </w:r>
          </w:p>
          <w:p w14:paraId="1C18D0D3" w14:textId="77777777" w:rsidR="00077FB8" w:rsidRDefault="00077FB8" w:rsidP="0056313D">
            <w:pPr>
              <w:numPr>
                <w:ilvl w:val="0"/>
                <w:numId w:val="1"/>
              </w:numPr>
            </w:pPr>
            <w:r>
              <w:t>Une liste d’aliments variés (sains et moins sains),</w:t>
            </w:r>
          </w:p>
          <w:p w14:paraId="7F0FF4B5" w14:textId="77777777" w:rsidR="00077FB8" w:rsidRDefault="00077FB8" w:rsidP="0056313D">
            <w:pPr>
              <w:numPr>
                <w:ilvl w:val="0"/>
                <w:numId w:val="1"/>
              </w:numPr>
            </w:pPr>
            <w:r>
              <w:t xml:space="preserve">Des consignes : préparer un menu complet pour une journée de match (matin, midi, collation, après-match). </w:t>
            </w:r>
          </w:p>
          <w:p w14:paraId="222BBD97" w14:textId="77777777" w:rsidR="00077FB8" w:rsidRDefault="00077FB8" w:rsidP="0056313D"/>
          <w:p w14:paraId="03150AAC" w14:textId="77777777" w:rsidR="00077FB8" w:rsidRPr="00561D07" w:rsidRDefault="00077FB8" w:rsidP="0056313D">
            <w:pPr>
              <w:rPr>
                <w:sz w:val="20"/>
                <w:szCs w:val="20"/>
              </w:rPr>
            </w:pPr>
            <w:r>
              <w:t xml:space="preserve">Les élèves font cela en groupes. </w:t>
            </w:r>
          </w:p>
        </w:tc>
        <w:tc>
          <w:tcPr>
            <w:tcW w:w="2036" w:type="dxa"/>
          </w:tcPr>
          <w:p w14:paraId="59472088" w14:textId="77777777" w:rsidR="00077FB8" w:rsidRPr="008E2F67" w:rsidRDefault="00077FB8" w:rsidP="0056313D">
            <w:pPr>
              <w:rPr>
                <w:sz w:val="20"/>
                <w:szCs w:val="20"/>
              </w:rPr>
            </w:pPr>
          </w:p>
        </w:tc>
      </w:tr>
      <w:tr w:rsidR="00077FB8" w:rsidRPr="008E2F67" w14:paraId="353319E9"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671"/>
        </w:trPr>
        <w:tc>
          <w:tcPr>
            <w:tcW w:w="850" w:type="dxa"/>
            <w:textDirection w:val="btLr"/>
            <w:vAlign w:val="center"/>
          </w:tcPr>
          <w:p w14:paraId="5F9F715B" w14:textId="77777777" w:rsidR="00077FB8" w:rsidRPr="008E2F67" w:rsidRDefault="00077FB8" w:rsidP="0056313D">
            <w:pPr>
              <w:rPr>
                <w:b/>
                <w:sz w:val="20"/>
                <w:szCs w:val="20"/>
              </w:rPr>
            </w:pPr>
            <w:r>
              <w:rPr>
                <w:b/>
                <w:sz w:val="20"/>
                <w:szCs w:val="20"/>
              </w:rPr>
              <w:t xml:space="preserve">   Mise en commun</w:t>
            </w:r>
          </w:p>
        </w:tc>
        <w:tc>
          <w:tcPr>
            <w:tcW w:w="1418" w:type="dxa"/>
            <w:vAlign w:val="center"/>
          </w:tcPr>
          <w:p w14:paraId="02CC8C13" w14:textId="77777777" w:rsidR="00077FB8" w:rsidRPr="008E2F67" w:rsidRDefault="00077FB8" w:rsidP="0056313D">
            <w:pPr>
              <w:jc w:val="center"/>
              <w:rPr>
                <w:sz w:val="20"/>
                <w:szCs w:val="20"/>
              </w:rPr>
            </w:pPr>
          </w:p>
          <w:p w14:paraId="7C266A79" w14:textId="77777777" w:rsidR="00077FB8" w:rsidRPr="008E2F67" w:rsidRDefault="00077FB8" w:rsidP="0056313D">
            <w:pPr>
              <w:jc w:val="center"/>
              <w:rPr>
                <w:sz w:val="20"/>
                <w:szCs w:val="20"/>
              </w:rPr>
            </w:pPr>
          </w:p>
          <w:p w14:paraId="68CF9F4A" w14:textId="77777777" w:rsidR="00077FB8" w:rsidRPr="008E2F67" w:rsidRDefault="00077FB8" w:rsidP="0056313D">
            <w:pPr>
              <w:jc w:val="center"/>
              <w:rPr>
                <w:sz w:val="20"/>
                <w:szCs w:val="20"/>
              </w:rPr>
            </w:pPr>
            <w:r w:rsidRPr="008E2F67">
              <w:rPr>
                <w:sz w:val="20"/>
                <w:szCs w:val="20"/>
              </w:rPr>
              <w:t xml:space="preserve"> Minutes</w:t>
            </w:r>
            <w:r>
              <w:rPr>
                <w:sz w:val="20"/>
                <w:szCs w:val="20"/>
              </w:rPr>
              <w:t> : 20 min</w:t>
            </w:r>
          </w:p>
        </w:tc>
        <w:tc>
          <w:tcPr>
            <w:tcW w:w="5443" w:type="dxa"/>
          </w:tcPr>
          <w:p w14:paraId="001EC9E8" w14:textId="77777777" w:rsidR="00077FB8" w:rsidRDefault="00077FB8" w:rsidP="0056313D">
            <w:pPr>
              <w:jc w:val="both"/>
            </w:pPr>
            <w:r w:rsidRPr="00840B42">
              <w:t xml:space="preserve">Chaque groupe présente son </w:t>
            </w:r>
            <w:r>
              <w:t xml:space="preserve">menu et justifie ses choix.  Ex. : on met des pâtes à midi pour donner de l’énergie avant le match, on boit de l’eau pendant le match. </w:t>
            </w:r>
          </w:p>
          <w:p w14:paraId="38346B99" w14:textId="77777777" w:rsidR="00077FB8" w:rsidRDefault="00077FB8" w:rsidP="0056313D">
            <w:pPr>
              <w:jc w:val="both"/>
            </w:pPr>
            <w:r>
              <w:t xml:space="preserve">Les élèves se corrigent entre eux et avec l’aide de l’enseignant. </w:t>
            </w:r>
          </w:p>
          <w:p w14:paraId="4E10ADC4" w14:textId="77777777" w:rsidR="00077FB8" w:rsidRDefault="00077FB8" w:rsidP="0056313D">
            <w:pPr>
              <w:jc w:val="both"/>
            </w:pPr>
            <w:r>
              <w:t xml:space="preserve">L’enseignant discute avec les élèves de leurs repas et leur demande les points communs et les différences. </w:t>
            </w:r>
          </w:p>
          <w:p w14:paraId="70E7109E" w14:textId="77777777" w:rsidR="00077FB8" w:rsidRDefault="00077FB8" w:rsidP="0056313D">
            <w:pPr>
              <w:jc w:val="both"/>
            </w:pPr>
          </w:p>
          <w:p w14:paraId="6B75641F" w14:textId="77777777" w:rsidR="00077FB8" w:rsidRPr="008E2F67" w:rsidRDefault="00077FB8" w:rsidP="0056313D">
            <w:pPr>
              <w:jc w:val="both"/>
              <w:rPr>
                <w:sz w:val="20"/>
                <w:szCs w:val="20"/>
              </w:rPr>
            </w:pPr>
          </w:p>
        </w:tc>
        <w:tc>
          <w:tcPr>
            <w:tcW w:w="2036" w:type="dxa"/>
          </w:tcPr>
          <w:p w14:paraId="118EFAAB" w14:textId="77777777" w:rsidR="00077FB8" w:rsidRPr="008E2F67" w:rsidRDefault="00077FB8" w:rsidP="0056313D">
            <w:pPr>
              <w:jc w:val="both"/>
              <w:rPr>
                <w:sz w:val="20"/>
                <w:szCs w:val="20"/>
              </w:rPr>
            </w:pPr>
          </w:p>
        </w:tc>
      </w:tr>
      <w:tr w:rsidR="00077FB8" w:rsidRPr="008E2F67" w14:paraId="16C95A67"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2098"/>
        </w:trPr>
        <w:tc>
          <w:tcPr>
            <w:tcW w:w="850" w:type="dxa"/>
            <w:textDirection w:val="btLr"/>
            <w:vAlign w:val="center"/>
          </w:tcPr>
          <w:p w14:paraId="0475C46F" w14:textId="77777777" w:rsidR="00077FB8" w:rsidRPr="008E2F67" w:rsidRDefault="00077FB8" w:rsidP="0056313D">
            <w:pPr>
              <w:jc w:val="center"/>
              <w:rPr>
                <w:b/>
                <w:sz w:val="20"/>
                <w:szCs w:val="20"/>
              </w:rPr>
            </w:pPr>
            <w:r>
              <w:rPr>
                <w:b/>
                <w:sz w:val="20"/>
                <w:szCs w:val="20"/>
              </w:rPr>
              <w:lastRenderedPageBreak/>
              <w:t xml:space="preserve">Structuration </w:t>
            </w:r>
          </w:p>
        </w:tc>
        <w:tc>
          <w:tcPr>
            <w:tcW w:w="1418" w:type="dxa"/>
            <w:vAlign w:val="center"/>
          </w:tcPr>
          <w:p w14:paraId="34FD800F" w14:textId="77777777" w:rsidR="00077FB8" w:rsidRPr="008E2F67" w:rsidRDefault="00077FB8" w:rsidP="0056313D">
            <w:pPr>
              <w:jc w:val="center"/>
              <w:rPr>
                <w:sz w:val="20"/>
                <w:szCs w:val="20"/>
              </w:rPr>
            </w:pPr>
          </w:p>
          <w:p w14:paraId="7C269FF4" w14:textId="77777777" w:rsidR="00077FB8" w:rsidRPr="008E2F67" w:rsidRDefault="00077FB8" w:rsidP="0056313D">
            <w:pPr>
              <w:jc w:val="center"/>
              <w:rPr>
                <w:sz w:val="20"/>
                <w:szCs w:val="20"/>
              </w:rPr>
            </w:pPr>
          </w:p>
          <w:p w14:paraId="70D3520B" w14:textId="77777777" w:rsidR="00077FB8" w:rsidRPr="008E2F67" w:rsidRDefault="00077FB8" w:rsidP="0056313D">
            <w:pPr>
              <w:jc w:val="center"/>
              <w:rPr>
                <w:sz w:val="20"/>
                <w:szCs w:val="20"/>
              </w:rPr>
            </w:pPr>
            <w:r w:rsidRPr="008E2F67">
              <w:rPr>
                <w:sz w:val="20"/>
                <w:szCs w:val="20"/>
              </w:rPr>
              <w:t>Minutes</w:t>
            </w:r>
            <w:r>
              <w:rPr>
                <w:sz w:val="20"/>
                <w:szCs w:val="20"/>
              </w:rPr>
              <w:t> : 50 min</w:t>
            </w:r>
          </w:p>
        </w:tc>
        <w:tc>
          <w:tcPr>
            <w:tcW w:w="5443" w:type="dxa"/>
          </w:tcPr>
          <w:p w14:paraId="75FF5A51" w14:textId="77777777" w:rsidR="00077FB8" w:rsidRDefault="00077FB8" w:rsidP="0056313D">
            <w:pPr>
              <w:jc w:val="both"/>
            </w:pPr>
            <w:r>
              <w:t xml:space="preserve"> L’enseignant construit avec les élèves la structuration sur un panneau. La panneau est séparé en trois parties : avant le match </w:t>
            </w:r>
            <w:r>
              <w:sym w:font="Wingdings" w:char="F0E0"/>
            </w:r>
            <w:r>
              <w:t xml:space="preserve"> glucides lents, hydratation, pendant</w:t>
            </w:r>
            <w:r>
              <w:sym w:font="Wingdings" w:char="F0E0"/>
            </w:r>
            <w:r>
              <w:t xml:space="preserve"> eau, éventuellement fruits secs, après</w:t>
            </w:r>
            <w:r>
              <w:sym w:font="Wingdings" w:char="F0E0"/>
            </w:r>
            <w:r>
              <w:t xml:space="preserve"> protéines + glucides pour récupérer. Tout est écrit sur le panneau par les élèves. </w:t>
            </w:r>
          </w:p>
          <w:p w14:paraId="6038CC09" w14:textId="77777777" w:rsidR="00077FB8" w:rsidRDefault="00077FB8" w:rsidP="0056313D">
            <w:pPr>
              <w:jc w:val="both"/>
            </w:pPr>
          </w:p>
          <w:p w14:paraId="759F3E39" w14:textId="3DC892C7" w:rsidR="0065424C" w:rsidRDefault="00077FB8" w:rsidP="0056313D">
            <w:pPr>
              <w:jc w:val="both"/>
            </w:pPr>
            <w:r>
              <w:t>Ensuite, ils créent ensemble « La pyramide alimentaire du sportif »</w:t>
            </w:r>
            <w:r w:rsidR="0065424C">
              <w:t xml:space="preserve"> en dessinant les aliments. L’enseignant apporte une image de pyramide alimentaire pour les aider. </w:t>
            </w:r>
          </w:p>
          <w:p w14:paraId="3D191326" w14:textId="77777777" w:rsidR="00077FB8" w:rsidRDefault="00077FB8" w:rsidP="0056313D">
            <w:pPr>
              <w:jc w:val="both"/>
            </w:pPr>
          </w:p>
          <w:p w14:paraId="06007FAF" w14:textId="77777777" w:rsidR="00077FB8" w:rsidRPr="00EA7CA2" w:rsidRDefault="00077FB8" w:rsidP="0056313D">
            <w:pPr>
              <w:jc w:val="both"/>
            </w:pPr>
            <w:r>
              <w:t xml:space="preserve">Les deux panneaux sont affichés en classe. </w:t>
            </w:r>
          </w:p>
        </w:tc>
        <w:tc>
          <w:tcPr>
            <w:tcW w:w="2036" w:type="dxa"/>
          </w:tcPr>
          <w:p w14:paraId="5C2F1F1C" w14:textId="77777777" w:rsidR="00077FB8" w:rsidRPr="008E2F67" w:rsidRDefault="00077FB8" w:rsidP="0056313D">
            <w:pPr>
              <w:jc w:val="both"/>
              <w:rPr>
                <w:sz w:val="20"/>
                <w:szCs w:val="20"/>
              </w:rPr>
            </w:pPr>
          </w:p>
        </w:tc>
      </w:tr>
    </w:tbl>
    <w:p w14:paraId="459DE41B" w14:textId="77777777" w:rsidR="00077FB8" w:rsidRPr="001F44BB" w:rsidRDefault="00077FB8" w:rsidP="00077FB8">
      <w:pPr>
        <w:rPr>
          <w:sz w:val="32"/>
          <w:szCs w:val="32"/>
        </w:rPr>
      </w:pPr>
    </w:p>
    <w:p w14:paraId="5544AC9C" w14:textId="77777777" w:rsidR="00077FB8" w:rsidRDefault="00077FB8" w:rsidP="00077FB8">
      <w:pPr>
        <w:rPr>
          <w:sz w:val="32"/>
          <w:szCs w:val="32"/>
        </w:rPr>
      </w:pPr>
    </w:p>
    <w:p w14:paraId="5D7CD785" w14:textId="77777777" w:rsidR="00077FB8" w:rsidRDefault="00077FB8"/>
    <w:p w14:paraId="7BA687F6" w14:textId="77777777" w:rsidR="00077FB8" w:rsidRDefault="00077FB8"/>
    <w:p w14:paraId="224B284B" w14:textId="77777777" w:rsidR="00077FB8" w:rsidRDefault="00077FB8"/>
    <w:p w14:paraId="438EF129" w14:textId="77777777" w:rsidR="00077FB8" w:rsidRDefault="00077FB8"/>
    <w:p w14:paraId="267B0AFF" w14:textId="77777777" w:rsidR="00077FB8" w:rsidRDefault="00077FB8"/>
    <w:p w14:paraId="0C07CA8B" w14:textId="024A2F46" w:rsidR="0065424C" w:rsidRDefault="0065424C"/>
    <w:sectPr w:rsidR="0065424C" w:rsidSect="00077FB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234D1" w14:textId="77777777" w:rsidR="0091138F" w:rsidRDefault="0091138F" w:rsidP="00077FB8">
      <w:r>
        <w:separator/>
      </w:r>
    </w:p>
  </w:endnote>
  <w:endnote w:type="continuationSeparator" w:id="0">
    <w:p w14:paraId="6B1CF4CC" w14:textId="77777777" w:rsidR="0091138F" w:rsidRDefault="0091138F" w:rsidP="0007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8984E" w14:textId="77777777" w:rsidR="0091138F" w:rsidRDefault="0091138F" w:rsidP="00077FB8">
      <w:r>
        <w:separator/>
      </w:r>
    </w:p>
  </w:footnote>
  <w:footnote w:type="continuationSeparator" w:id="0">
    <w:p w14:paraId="2D04579E" w14:textId="77777777" w:rsidR="0091138F" w:rsidRDefault="0091138F" w:rsidP="00077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E0087"/>
    <w:multiLevelType w:val="hybridMultilevel"/>
    <w:tmpl w:val="4F20DF58"/>
    <w:lvl w:ilvl="0" w:tplc="E698D8D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39368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FB8"/>
    <w:rsid w:val="00077FB8"/>
    <w:rsid w:val="005A1D29"/>
    <w:rsid w:val="00635D63"/>
    <w:rsid w:val="00641D8E"/>
    <w:rsid w:val="0065424C"/>
    <w:rsid w:val="006D5C3A"/>
    <w:rsid w:val="006F391D"/>
    <w:rsid w:val="00861BA1"/>
    <w:rsid w:val="0091138F"/>
    <w:rsid w:val="00AC71F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39C9D"/>
  <w15:chartTrackingRefBased/>
  <w15:docId w15:val="{0A6D8EAF-7B31-9749-8443-6CBBE67E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FB8"/>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qFormat/>
    <w:rsid w:val="00077F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77F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qFormat/>
    <w:rsid w:val="00077FB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77FB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77FB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77FB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77FB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77FB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77FB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77FB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77FB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rsid w:val="00077FB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77FB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77FB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77FB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77FB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77FB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77FB8"/>
    <w:rPr>
      <w:rFonts w:eastAsiaTheme="majorEastAsia" w:cstheme="majorBidi"/>
      <w:color w:val="272727" w:themeColor="text1" w:themeTint="D8"/>
    </w:rPr>
  </w:style>
  <w:style w:type="paragraph" w:styleId="Titre">
    <w:name w:val="Title"/>
    <w:basedOn w:val="Normal"/>
    <w:next w:val="Normal"/>
    <w:link w:val="TitreCar"/>
    <w:uiPriority w:val="10"/>
    <w:qFormat/>
    <w:rsid w:val="00077FB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77FB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77FB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77FB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77FB8"/>
    <w:pPr>
      <w:spacing w:before="160"/>
      <w:jc w:val="center"/>
    </w:pPr>
    <w:rPr>
      <w:i/>
      <w:iCs/>
      <w:color w:val="404040" w:themeColor="text1" w:themeTint="BF"/>
    </w:rPr>
  </w:style>
  <w:style w:type="character" w:customStyle="1" w:styleId="CitationCar">
    <w:name w:val="Citation Car"/>
    <w:basedOn w:val="Policepardfaut"/>
    <w:link w:val="Citation"/>
    <w:uiPriority w:val="29"/>
    <w:rsid w:val="00077FB8"/>
    <w:rPr>
      <w:i/>
      <w:iCs/>
      <w:color w:val="404040" w:themeColor="text1" w:themeTint="BF"/>
    </w:rPr>
  </w:style>
  <w:style w:type="paragraph" w:styleId="Paragraphedeliste">
    <w:name w:val="List Paragraph"/>
    <w:basedOn w:val="Normal"/>
    <w:uiPriority w:val="34"/>
    <w:qFormat/>
    <w:rsid w:val="00077FB8"/>
    <w:pPr>
      <w:ind w:left="720"/>
      <w:contextualSpacing/>
    </w:pPr>
  </w:style>
  <w:style w:type="character" w:styleId="Accentuationintense">
    <w:name w:val="Intense Emphasis"/>
    <w:basedOn w:val="Policepardfaut"/>
    <w:uiPriority w:val="21"/>
    <w:qFormat/>
    <w:rsid w:val="00077FB8"/>
    <w:rPr>
      <w:i/>
      <w:iCs/>
      <w:color w:val="0F4761" w:themeColor="accent1" w:themeShade="BF"/>
    </w:rPr>
  </w:style>
  <w:style w:type="paragraph" w:styleId="Citationintense">
    <w:name w:val="Intense Quote"/>
    <w:basedOn w:val="Normal"/>
    <w:next w:val="Normal"/>
    <w:link w:val="CitationintenseCar"/>
    <w:uiPriority w:val="30"/>
    <w:qFormat/>
    <w:rsid w:val="00077F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77FB8"/>
    <w:rPr>
      <w:i/>
      <w:iCs/>
      <w:color w:val="0F4761" w:themeColor="accent1" w:themeShade="BF"/>
    </w:rPr>
  </w:style>
  <w:style w:type="character" w:styleId="Rfrenceintense">
    <w:name w:val="Intense Reference"/>
    <w:basedOn w:val="Policepardfaut"/>
    <w:uiPriority w:val="32"/>
    <w:qFormat/>
    <w:rsid w:val="00077FB8"/>
    <w:rPr>
      <w:b/>
      <w:bCs/>
      <w:smallCaps/>
      <w:color w:val="0F4761" w:themeColor="accent1" w:themeShade="BF"/>
      <w:spacing w:val="5"/>
    </w:rPr>
  </w:style>
  <w:style w:type="paragraph" w:styleId="En-tte">
    <w:name w:val="header"/>
    <w:basedOn w:val="Normal"/>
    <w:link w:val="En-tteCar"/>
    <w:semiHidden/>
    <w:rsid w:val="00077FB8"/>
    <w:pPr>
      <w:tabs>
        <w:tab w:val="center" w:pos="4536"/>
        <w:tab w:val="right" w:pos="9072"/>
      </w:tabs>
    </w:pPr>
  </w:style>
  <w:style w:type="character" w:customStyle="1" w:styleId="En-tteCar">
    <w:name w:val="En-tête Car"/>
    <w:basedOn w:val="Policepardfaut"/>
    <w:link w:val="En-tte"/>
    <w:semiHidden/>
    <w:rsid w:val="00077FB8"/>
    <w:rPr>
      <w:rFonts w:ascii="Times New Roman" w:eastAsia="Times New Roman" w:hAnsi="Times New Roman" w:cs="Times New Roman"/>
      <w:kern w:val="0"/>
      <w:lang w:eastAsia="fr-FR"/>
      <w14:ligatures w14:val="none"/>
    </w:rPr>
  </w:style>
  <w:style w:type="paragraph" w:styleId="NormalWeb">
    <w:name w:val="Normal (Web)"/>
    <w:basedOn w:val="Normal"/>
    <w:uiPriority w:val="99"/>
    <w:unhideWhenUsed/>
    <w:rsid w:val="00077FB8"/>
    <w:pPr>
      <w:spacing w:before="100" w:beforeAutospacing="1" w:after="100" w:afterAutospacing="1"/>
    </w:pPr>
  </w:style>
  <w:style w:type="table" w:styleId="Grilledutableau">
    <w:name w:val="Table Grid"/>
    <w:basedOn w:val="TableauNormal"/>
    <w:uiPriority w:val="59"/>
    <w:rsid w:val="00077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077FB8"/>
    <w:pPr>
      <w:tabs>
        <w:tab w:val="center" w:pos="4536"/>
        <w:tab w:val="right" w:pos="9072"/>
      </w:tabs>
    </w:pPr>
  </w:style>
  <w:style w:type="character" w:customStyle="1" w:styleId="PieddepageCar">
    <w:name w:val="Pied de page Car"/>
    <w:basedOn w:val="Policepardfaut"/>
    <w:link w:val="Pieddepage"/>
    <w:uiPriority w:val="99"/>
    <w:rsid w:val="00077FB8"/>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57C772CA47FD42A66732515923FA16" ma:contentTypeVersion="13" ma:contentTypeDescription="Crée un document." ma:contentTypeScope="" ma:versionID="5699ef403a992206ee193c5b45f0cb27">
  <xsd:schema xmlns:xsd="http://www.w3.org/2001/XMLSchema" xmlns:xs="http://www.w3.org/2001/XMLSchema" xmlns:p="http://schemas.microsoft.com/office/2006/metadata/properties" xmlns:ns2="94e76b78-beb5-4a78-ae68-fd245408c93b" xmlns:ns3="cfc47c3b-11dd-4afd-bb04-5a5292794858" targetNamespace="http://schemas.microsoft.com/office/2006/metadata/properties" ma:root="true" ma:fieldsID="96df74f648788b8061464c8bfb89581b" ns2:_="" ns3:_="">
    <xsd:import namespace="94e76b78-beb5-4a78-ae68-fd245408c93b"/>
    <xsd:import namespace="cfc47c3b-11dd-4afd-bb04-5a52927948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76b78-beb5-4a78-ae68-fd245408c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896f81b0-5bac-4b3b-9c23-71938fc528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47c3b-11dd-4afd-bb04-5a529279485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50c6f56-b6d6-4dfd-bb3e-0ef9fcd74245}" ma:internalName="TaxCatchAll" ma:showField="CatchAllData" ma:web="cfc47c3b-11dd-4afd-bb04-5a52927948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fc47c3b-11dd-4afd-bb04-5a5292794858" xsi:nil="true"/>
    <lcf76f155ced4ddcb4097134ff3c332f xmlns="94e76b78-beb5-4a78-ae68-fd245408c93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A5BBE4-7711-440F-A98C-A53797A2D9B1}"/>
</file>

<file path=customXml/itemProps2.xml><?xml version="1.0" encoding="utf-8"?>
<ds:datastoreItem xmlns:ds="http://schemas.openxmlformats.org/officeDocument/2006/customXml" ds:itemID="{458CCA82-5744-49FC-B9F3-C7EDFA365AC9}">
  <ds:schemaRefs>
    <ds:schemaRef ds:uri="http://schemas.microsoft.com/office/2006/metadata/properties"/>
    <ds:schemaRef ds:uri="http://schemas.microsoft.com/office/infopath/2007/PartnerControls"/>
    <ds:schemaRef ds:uri="cfc47c3b-11dd-4afd-bb04-5a5292794858"/>
    <ds:schemaRef ds:uri="94e76b78-beb5-4a78-ae68-fd245408c93b"/>
  </ds:schemaRefs>
</ds:datastoreItem>
</file>

<file path=customXml/itemProps3.xml><?xml version="1.0" encoding="utf-8"?>
<ds:datastoreItem xmlns:ds="http://schemas.openxmlformats.org/officeDocument/2006/customXml" ds:itemID="{1006743F-F33E-45C9-930A-35B4D8F161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341</Words>
  <Characters>1879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Vanderschelde</dc:creator>
  <cp:keywords/>
  <dc:description/>
  <cp:lastModifiedBy>Zoe Rousseau</cp:lastModifiedBy>
  <cp:revision>4</cp:revision>
  <dcterms:created xsi:type="dcterms:W3CDTF">2025-10-23T10:02:00Z</dcterms:created>
  <dcterms:modified xsi:type="dcterms:W3CDTF">2026-02-26T10:30:00Z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0x0101001857C772CA47FD42A66732515923FA16</vt:lpwstr>
  </property>
  <property fmtid="{D5CDD505-2E9C-101B-9397-08002B2CF9AE}" pid="3" name="MediaServiceImageTags">
    <vt:lpwstr/>
  </property>
</Properties>
</file>