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8511" w14:textId="77777777" w:rsidR="00405E2E" w:rsidRPr="008068E4" w:rsidRDefault="00405E2E" w:rsidP="00405E2E">
      <w:pPr>
        <w:pStyle w:val="Titre3"/>
        <w:shd w:val="clear" w:color="auto" w:fill="FF9900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Découverte du hockey et de la coupe du monde (2)</w:t>
      </w:r>
    </w:p>
    <w:p w14:paraId="08BA8FE8" w14:textId="77777777" w:rsidR="00405E2E" w:rsidRPr="008068E4" w:rsidRDefault="00405E2E" w:rsidP="00405E2E">
      <w:pPr>
        <w:pStyle w:val="Titre3"/>
        <w:shd w:val="clear" w:color="auto" w:fill="FF9900"/>
        <w:rPr>
          <w:b/>
          <w:smallCaps/>
          <w:color w:val="FFFFFF"/>
          <w:sz w:val="40"/>
          <w:szCs w:val="40"/>
        </w:rPr>
      </w:pPr>
      <w:r>
        <w:rPr>
          <w:b/>
          <w:smallCaps/>
          <w:color w:val="FFFFFF"/>
          <w:sz w:val="40"/>
          <w:szCs w:val="40"/>
        </w:rPr>
        <w:t>3</w:t>
      </w:r>
      <w:r w:rsidRPr="00883B5D">
        <w:rPr>
          <w:b/>
          <w:smallCaps/>
          <w:color w:val="FFFFFF"/>
          <w:sz w:val="40"/>
          <w:szCs w:val="40"/>
          <w:vertAlign w:val="superscript"/>
        </w:rPr>
        <w:t>e</w:t>
      </w:r>
      <w:r>
        <w:rPr>
          <w:b/>
          <w:smallCaps/>
          <w:color w:val="FFFFFF"/>
          <w:sz w:val="40"/>
          <w:szCs w:val="40"/>
        </w:rPr>
        <w:t xml:space="preserve"> primaire</w:t>
      </w:r>
    </w:p>
    <w:p w14:paraId="782F69A1" w14:textId="77777777" w:rsidR="00405E2E" w:rsidRDefault="00405E2E" w:rsidP="00405E2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6740"/>
      </w:tblGrid>
      <w:tr w:rsidR="00405E2E" w14:paraId="1EF20E39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4DF44816" w14:textId="77777777" w:rsidR="00405E2E" w:rsidRDefault="00405E2E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2F7E64E9" w14:textId="77777777" w:rsidR="00405E2E" w:rsidRDefault="00405E2E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>À la fin de la leçon, l’élève sera rendu capable de d</w:t>
            </w:r>
            <w:r w:rsidRPr="00883B5D">
              <w:t xml:space="preserve">écouvrir et </w:t>
            </w:r>
            <w:r>
              <w:t xml:space="preserve">de </w:t>
            </w:r>
            <w:r w:rsidRPr="00883B5D">
              <w:t>localiser différents pays du monde à travers l’événement sportif.</w:t>
            </w:r>
          </w:p>
        </w:tc>
      </w:tr>
      <w:tr w:rsidR="00405E2E" w14:paraId="0FAD5733" w14:textId="77777777" w:rsidTr="0056313D">
        <w:trPr>
          <w:trHeight w:val="106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47185070" w14:textId="77777777" w:rsidR="00405E2E" w:rsidRDefault="00405E2E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0AD2A737" w14:textId="77777777" w:rsidR="00405E2E" w:rsidRDefault="00405E2E" w:rsidP="0056313D">
            <w:pPr>
              <w:pStyle w:val="NormalWeb"/>
              <w:rPr>
                <w:color w:val="000000"/>
              </w:rPr>
            </w:pPr>
            <w:r>
              <w:t xml:space="preserve">-  </w:t>
            </w:r>
            <w:r>
              <w:rPr>
                <w:color w:val="000000"/>
              </w:rPr>
              <w:t>Lire et exploiter une carte simple.</w:t>
            </w:r>
          </w:p>
          <w:p w14:paraId="4E65AA3E" w14:textId="77777777" w:rsidR="00405E2E" w:rsidRPr="00883B5D" w:rsidRDefault="00405E2E" w:rsidP="005631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- Identifier des pays et leurs drapeaux.</w:t>
            </w:r>
          </w:p>
          <w:p w14:paraId="2D40EE62" w14:textId="77777777" w:rsidR="00405E2E" w:rsidRDefault="00405E2E" w:rsidP="005631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- Travailler en groupe et partager des informations.</w:t>
            </w:r>
          </w:p>
          <w:p w14:paraId="2F05E19F" w14:textId="77777777" w:rsidR="00405E2E" w:rsidRPr="00883B5D" w:rsidRDefault="00405E2E" w:rsidP="0056313D">
            <w:pPr>
              <w:pStyle w:val="NormalWeb"/>
              <w:rPr>
                <w:color w:val="000000"/>
              </w:rPr>
            </w:pPr>
          </w:p>
        </w:tc>
      </w:tr>
    </w:tbl>
    <w:p w14:paraId="07F6E91E" w14:textId="77777777" w:rsidR="00405E2E" w:rsidRDefault="00405E2E" w:rsidP="00405E2E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405E2E" w14:paraId="5E917C17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2659D01C" w14:textId="77777777" w:rsidR="00405E2E" w:rsidRDefault="00405E2E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405E2E" w:rsidRPr="008E2F67" w14:paraId="2B9A41A4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0E5267DC" w14:textId="77777777" w:rsidR="00405E2E" w:rsidRPr="008E2F67" w:rsidRDefault="00405E2E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0A670CCF" w14:textId="77777777" w:rsidR="00405E2E" w:rsidRPr="008E2F67" w:rsidRDefault="00405E2E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2E632948" w14:textId="77777777" w:rsidR="00405E2E" w:rsidRPr="008E2F67" w:rsidRDefault="00405E2E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2D337EF5" w14:textId="77777777" w:rsidR="00405E2E" w:rsidRPr="008E2F67" w:rsidRDefault="00405E2E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405E2E" w:rsidRPr="008E2F67" w14:paraId="7DC7997B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57D4F2BD" w14:textId="77777777" w:rsidR="00405E2E" w:rsidRPr="008E2F67" w:rsidRDefault="00405E2E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Situation mobilisatrice</w:t>
            </w:r>
          </w:p>
        </w:tc>
        <w:tc>
          <w:tcPr>
            <w:tcW w:w="1418" w:type="dxa"/>
            <w:vAlign w:val="center"/>
          </w:tcPr>
          <w:p w14:paraId="1F71256A" w14:textId="77777777" w:rsidR="00405E2E" w:rsidRPr="008E2F67" w:rsidRDefault="00405E2E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35 min</w:t>
            </w:r>
          </w:p>
        </w:tc>
        <w:tc>
          <w:tcPr>
            <w:tcW w:w="5443" w:type="dxa"/>
          </w:tcPr>
          <w:p w14:paraId="52B5046F" w14:textId="07C1455E" w:rsidR="00405E2E" w:rsidRDefault="00405E2E" w:rsidP="0056313D">
            <w:r w:rsidRPr="00883B5D">
              <w:t xml:space="preserve"> Les élèves reçoivent des articles et images sur la Coupe du monde de hockey à Wavre.</w:t>
            </w:r>
            <w:r>
              <w:t xml:space="preserve"> Ils devront les lire. </w:t>
            </w:r>
          </w:p>
          <w:p w14:paraId="0578079F" w14:textId="77777777" w:rsidR="00405E2E" w:rsidRDefault="00405E2E" w:rsidP="0056313D">
            <w:pPr>
              <w:rPr>
                <w:i/>
                <w:iCs/>
              </w:rPr>
            </w:pPr>
            <w:r>
              <w:t xml:space="preserve">L’enseignant leur dit </w:t>
            </w:r>
            <w:r w:rsidRPr="00883B5D">
              <w:t>:</w:t>
            </w:r>
            <w:r w:rsidRPr="00883B5D">
              <w:br/>
            </w:r>
            <w:r w:rsidRPr="00883B5D">
              <w:rPr>
                <w:i/>
                <w:iCs/>
              </w:rPr>
              <w:t>"Des équipes viennent de plusieurs pays du monde pour jouer en Belgique. Mais d’où viennent-elles ? Aidons le comité d’organisation à créer une grande carte pour montrer les pays participants !"</w:t>
            </w:r>
          </w:p>
          <w:p w14:paraId="68C90473" w14:textId="77777777" w:rsidR="00405E2E" w:rsidRDefault="00405E2E" w:rsidP="0056313D">
            <w:pPr>
              <w:rPr>
                <w:i/>
                <w:iCs/>
              </w:rPr>
            </w:pPr>
          </w:p>
          <w:p w14:paraId="02BC97A2" w14:textId="00162A15" w:rsidR="00405E2E" w:rsidRPr="001F79E6" w:rsidRDefault="00405E2E" w:rsidP="0056313D">
            <w:pPr>
              <w:rPr>
                <w:sz w:val="20"/>
                <w:szCs w:val="20"/>
              </w:rPr>
            </w:pPr>
            <w:r w:rsidRPr="009F18A9">
              <w:t>Recherche (individuel ou petit groupe)</w:t>
            </w:r>
            <w:r w:rsidRPr="001F79E6">
              <w:t xml:space="preserve"> : Chaque élève reçoit </w:t>
            </w:r>
            <w:r w:rsidR="00E16F50">
              <w:t xml:space="preserve">la fiche mission. </w:t>
            </w:r>
            <w:r>
              <w:t>Pour compléter cette fiche, l’élève doit se déplacer dans la classe pour trouver les informations qui seront accrocher un peu partout sur les murs et les bureaux</w:t>
            </w:r>
            <w:r w:rsidR="00E16F50">
              <w:t xml:space="preserve"> dans la classe</w:t>
            </w:r>
            <w:r>
              <w:t xml:space="preserve">. </w:t>
            </w:r>
            <w:r w:rsidR="00E16F50">
              <w:t xml:space="preserve"> (Infos à disposer dans la classe : les drapeaux, les images des animaux emblématiques, les devinettes et ils auront la possibilité de consulter un Atlas pour retrouver le continent)</w:t>
            </w:r>
          </w:p>
        </w:tc>
        <w:tc>
          <w:tcPr>
            <w:tcW w:w="2036" w:type="dxa"/>
          </w:tcPr>
          <w:p w14:paraId="1811CBE4" w14:textId="77777777" w:rsidR="00405E2E" w:rsidRPr="008E2F67" w:rsidRDefault="00405E2E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405E2E" w:rsidRPr="008E2F67" w14:paraId="163EFA84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6D58089B" w14:textId="77777777" w:rsidR="00405E2E" w:rsidRPr="008E2F67" w:rsidRDefault="00405E2E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654F04FD" w14:textId="77777777" w:rsidR="00405E2E" w:rsidRPr="008E2F67" w:rsidRDefault="00405E2E" w:rsidP="0056313D">
            <w:pPr>
              <w:jc w:val="center"/>
              <w:rPr>
                <w:sz w:val="20"/>
                <w:szCs w:val="20"/>
              </w:rPr>
            </w:pPr>
          </w:p>
          <w:p w14:paraId="237F404B" w14:textId="77777777" w:rsidR="00405E2E" w:rsidRPr="008E2F67" w:rsidRDefault="00405E2E" w:rsidP="0056313D">
            <w:pPr>
              <w:jc w:val="center"/>
              <w:rPr>
                <w:sz w:val="20"/>
                <w:szCs w:val="20"/>
              </w:rPr>
            </w:pPr>
          </w:p>
          <w:p w14:paraId="63D243AD" w14:textId="77777777" w:rsidR="00405E2E" w:rsidRPr="008E2F67" w:rsidRDefault="00405E2E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15 min</w:t>
            </w:r>
          </w:p>
        </w:tc>
        <w:tc>
          <w:tcPr>
            <w:tcW w:w="5443" w:type="dxa"/>
          </w:tcPr>
          <w:p w14:paraId="147B3A2A" w14:textId="77777777" w:rsidR="00405E2E" w:rsidRPr="008E2F67" w:rsidRDefault="00405E2E" w:rsidP="0056313D">
            <w:pPr>
              <w:jc w:val="both"/>
              <w:rPr>
                <w:sz w:val="20"/>
                <w:szCs w:val="20"/>
              </w:rPr>
            </w:pPr>
            <w:r w:rsidRPr="001F79E6">
              <w:t>Sur une grande carte murale, chaque élève place son pays avec un drapeau autocollant ou une gommette.</w:t>
            </w:r>
          </w:p>
        </w:tc>
        <w:tc>
          <w:tcPr>
            <w:tcW w:w="2036" w:type="dxa"/>
          </w:tcPr>
          <w:p w14:paraId="56730977" w14:textId="77777777" w:rsidR="00405E2E" w:rsidRPr="008E2F67" w:rsidRDefault="00405E2E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405E2E" w:rsidRPr="008E2F67" w14:paraId="105048E3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091D5D18" w14:textId="77777777" w:rsidR="00405E2E" w:rsidRPr="008E2F67" w:rsidRDefault="00405E2E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46890B9B" w14:textId="77777777" w:rsidR="00405E2E" w:rsidRPr="008E2F67" w:rsidRDefault="00405E2E" w:rsidP="0056313D">
            <w:pPr>
              <w:jc w:val="center"/>
              <w:rPr>
                <w:sz w:val="20"/>
                <w:szCs w:val="20"/>
              </w:rPr>
            </w:pPr>
          </w:p>
          <w:p w14:paraId="128F0165" w14:textId="77777777" w:rsidR="00405E2E" w:rsidRPr="008E2F67" w:rsidRDefault="00405E2E" w:rsidP="0056313D">
            <w:pPr>
              <w:jc w:val="center"/>
              <w:rPr>
                <w:sz w:val="20"/>
                <w:szCs w:val="20"/>
              </w:rPr>
            </w:pPr>
          </w:p>
          <w:p w14:paraId="13352921" w14:textId="77777777" w:rsidR="00405E2E" w:rsidRPr="008E2F67" w:rsidRDefault="00405E2E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20 min</w:t>
            </w:r>
          </w:p>
        </w:tc>
        <w:tc>
          <w:tcPr>
            <w:tcW w:w="5443" w:type="dxa"/>
          </w:tcPr>
          <w:p w14:paraId="79779B9F" w14:textId="77777777" w:rsidR="00405E2E" w:rsidRDefault="00405E2E" w:rsidP="005631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Discussion guidée :</w:t>
            </w:r>
          </w:p>
          <w:p w14:paraId="7C9A0B49" w14:textId="77777777" w:rsidR="00405E2E" w:rsidRDefault="00405E2E" w:rsidP="00405E2E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Quels continents sont représentés ?</w:t>
            </w:r>
          </w:p>
          <w:p w14:paraId="3CAFD858" w14:textId="77777777" w:rsidR="00405E2E" w:rsidRDefault="00405E2E" w:rsidP="00405E2E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Quelles différences voyons-nous entre ces pays (langues, distance, culture) ?</w:t>
            </w:r>
          </w:p>
          <w:p w14:paraId="410B864E" w14:textId="77777777" w:rsidR="00405E2E" w:rsidRDefault="00405E2E" w:rsidP="00405E2E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Où est la Belgique par rapport aux autres ?</w:t>
            </w:r>
          </w:p>
          <w:p w14:paraId="722C2C1C" w14:textId="77777777" w:rsidR="00405E2E" w:rsidRPr="0029741B" w:rsidRDefault="00405E2E" w:rsidP="0056313D">
            <w:pPr>
              <w:jc w:val="both"/>
            </w:pPr>
            <w:r>
              <w:t xml:space="preserve">A la fin, les élèves localisent Wavre avec l’enseignant. Ensemble, ils accrochent des cordes entre Wavre et chaque pays participants à la coupe du monde afin de voir les différentes distances à parcourir. Cette carte est accrochée au mur de la classe en guise de structuration. </w:t>
            </w:r>
          </w:p>
        </w:tc>
        <w:tc>
          <w:tcPr>
            <w:tcW w:w="2036" w:type="dxa"/>
          </w:tcPr>
          <w:p w14:paraId="23A51CD8" w14:textId="77777777" w:rsidR="00405E2E" w:rsidRPr="008E2F67" w:rsidRDefault="00405E2E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6DD8D248" w14:textId="542A9052" w:rsidR="00405E2E" w:rsidRDefault="00405E2E" w:rsidP="00405E2E"/>
    <w:sectPr w:rsidR="00405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F355F"/>
    <w:multiLevelType w:val="multilevel"/>
    <w:tmpl w:val="68E4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96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2E"/>
    <w:rsid w:val="00405E2E"/>
    <w:rsid w:val="00642B53"/>
    <w:rsid w:val="006C5812"/>
    <w:rsid w:val="009719A5"/>
    <w:rsid w:val="00AC71F1"/>
    <w:rsid w:val="00DB40D2"/>
    <w:rsid w:val="00E1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B6D8"/>
  <w15:chartTrackingRefBased/>
  <w15:docId w15:val="{392B064E-58EF-4047-A4B2-DDF1C9DF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E2E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405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5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405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5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5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5E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5E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5E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5E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05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5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405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5E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5E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5E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5E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5E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5E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5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5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5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5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5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5E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5E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5E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5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5E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5E2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405E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405E2E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405E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62EBC-FFF5-4695-B78F-9F33701E8197}">
  <ds:schemaRefs>
    <ds:schemaRef ds:uri="http://schemas.microsoft.com/office/2006/metadata/properties"/>
    <ds:schemaRef ds:uri="http://schemas.microsoft.com/office/infopath/2007/PartnerControls"/>
    <ds:schemaRef ds:uri="cfc47c3b-11dd-4afd-bb04-5a5292794858"/>
    <ds:schemaRef ds:uri="94e76b78-beb5-4a78-ae68-fd245408c93b"/>
  </ds:schemaRefs>
</ds:datastoreItem>
</file>

<file path=customXml/itemProps2.xml><?xml version="1.0" encoding="utf-8"?>
<ds:datastoreItem xmlns:ds="http://schemas.openxmlformats.org/officeDocument/2006/customXml" ds:itemID="{2F7F7F07-AFA7-4DF7-B582-AE801BA4D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0025C-46F4-48B2-8C23-B6F6DCBA7C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Zoe Rousseau</cp:lastModifiedBy>
  <cp:revision>5</cp:revision>
  <dcterms:created xsi:type="dcterms:W3CDTF">2025-10-23T08:49:00Z</dcterms:created>
  <dcterms:modified xsi:type="dcterms:W3CDTF">2026-02-26T09:56:00Z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