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C78E" w14:textId="77777777" w:rsidR="004C7A51" w:rsidRPr="008068E4" w:rsidRDefault="004C7A51" w:rsidP="004C7A51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Les maths du hockey (3)</w:t>
      </w:r>
    </w:p>
    <w:p w14:paraId="2F2C8647" w14:textId="77777777" w:rsidR="004C7A51" w:rsidRPr="008068E4" w:rsidRDefault="004C7A51" w:rsidP="004C7A51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D073D1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5A2816A7" w14:textId="77777777" w:rsidR="004C7A51" w:rsidRDefault="004C7A51" w:rsidP="004C7A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4C7A51" w14:paraId="6E1AECFD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EF9DBBC" w14:textId="77777777" w:rsidR="004C7A51" w:rsidRDefault="004C7A51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626F97AF" w14:textId="77777777" w:rsidR="004C7A51" w:rsidRPr="00D073D1" w:rsidRDefault="004C7A51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c</w:t>
            </w:r>
            <w:proofErr w:type="spellStart"/>
            <w:r w:rsidRPr="00760EFC">
              <w:rPr>
                <w:lang w:val="fr-FR"/>
              </w:rPr>
              <w:t>omprendre</w:t>
            </w:r>
            <w:proofErr w:type="spellEnd"/>
            <w:r w:rsidRPr="00760EFC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de </w:t>
            </w:r>
            <w:r w:rsidRPr="00760EFC">
              <w:rPr>
                <w:lang w:val="fr-FR"/>
              </w:rPr>
              <w:t xml:space="preserve">lire et </w:t>
            </w:r>
            <w:r>
              <w:rPr>
                <w:lang w:val="fr-FR"/>
              </w:rPr>
              <w:t>d’</w:t>
            </w:r>
            <w:r w:rsidRPr="00760EFC">
              <w:rPr>
                <w:lang w:val="fr-FR"/>
              </w:rPr>
              <w:t>utiliser l’heure (analogique et/ou digitale) dans des situations concrètes liées au déroulement d’un événement sportif (ici, un tournoi de hockey sur gazon).</w:t>
            </w:r>
          </w:p>
        </w:tc>
      </w:tr>
      <w:tr w:rsidR="004C7A51" w14:paraId="07530509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A028CA4" w14:textId="77777777" w:rsidR="004C7A51" w:rsidRDefault="004C7A51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6EDA2440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Lire et écrire l’heure (heures, quarts d’heure, minutes).</w:t>
            </w:r>
          </w:p>
          <w:p w14:paraId="41AD9FB0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Calculer une durée entre deux horaires donnés.</w:t>
            </w:r>
          </w:p>
          <w:p w14:paraId="3CD4071E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Résoudre des problèmes plus complexes impliquant des horaires (début, fin, durée manquante).</w:t>
            </w:r>
          </w:p>
          <w:p w14:paraId="2D21DE1F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Utiliser une représentation du temps (emploi du temps, planning, etc.).</w:t>
            </w:r>
          </w:p>
        </w:tc>
      </w:tr>
    </w:tbl>
    <w:p w14:paraId="16F4DF79" w14:textId="77777777" w:rsidR="004C7A51" w:rsidRDefault="004C7A51" w:rsidP="004C7A51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4C7A51" w14:paraId="38A12E53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4B2DD715" w14:textId="77777777" w:rsidR="004C7A51" w:rsidRDefault="004C7A51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4C7A51" w:rsidRPr="008E2F67" w14:paraId="015FB82E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A7AFCFF" w14:textId="77777777" w:rsidR="004C7A51" w:rsidRPr="008E2F67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7B488A1D" w14:textId="77777777" w:rsidR="004C7A51" w:rsidRPr="008E2F67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28E785AE" w14:textId="77777777" w:rsidR="004C7A51" w:rsidRPr="008E2F67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55002386" w14:textId="77777777" w:rsidR="004C7A51" w:rsidRPr="008E2F67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4C7A51" w:rsidRPr="008E2F67" w14:paraId="43D6053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502970C9" w14:textId="77777777" w:rsidR="004C7A51" w:rsidRPr="008E2F67" w:rsidRDefault="004C7A51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   </w:t>
            </w:r>
          </w:p>
        </w:tc>
        <w:tc>
          <w:tcPr>
            <w:tcW w:w="1418" w:type="dxa"/>
            <w:vAlign w:val="center"/>
          </w:tcPr>
          <w:p w14:paraId="60D8B213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</w:p>
          <w:p w14:paraId="74346D26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</w:p>
          <w:p w14:paraId="1A4C3A60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30</w:t>
            </w:r>
          </w:p>
        </w:tc>
        <w:tc>
          <w:tcPr>
            <w:tcW w:w="5443" w:type="dxa"/>
          </w:tcPr>
          <w:p w14:paraId="79683A2E" w14:textId="77777777" w:rsidR="004C7A51" w:rsidRPr="00B958FB" w:rsidRDefault="004C7A51" w:rsidP="0056313D">
            <w:pPr>
              <w:pStyle w:val="NormalWeb"/>
              <w:rPr>
                <w:color w:val="000000"/>
              </w:rPr>
            </w:pPr>
            <w:r>
              <w:t xml:space="preserve">L’enseignant met les élèves en contexte : </w:t>
            </w:r>
            <w:r>
              <w:rPr>
                <w:color w:val="000000"/>
              </w:rPr>
              <w:t xml:space="preserve">La ville de Wavre accueille </w:t>
            </w:r>
            <w:r w:rsidRPr="00B958FB">
              <w:rPr>
                <w:color w:val="000000"/>
              </w:rPr>
              <w:t>la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Coupe du Monde de Hockey sur Gazon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color w:val="000000"/>
              </w:rPr>
              <w:t>en 2026 ! L’école de vos élèves a été choisie pour participer à une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journée spéciale "Jeunes Supporters"</w:t>
            </w:r>
            <w:r w:rsidRPr="00B958FB">
              <w:rPr>
                <w:color w:val="000000"/>
              </w:rPr>
              <w:t>. Ce jour-là, les élèves pourront assister à des matchs, rencontrer des joueurs et participer à des ateliers.</w:t>
            </w:r>
            <w:r>
              <w:rPr>
                <w:color w:val="000000"/>
              </w:rPr>
              <w:t xml:space="preserve"> </w:t>
            </w:r>
            <w:r w:rsidRPr="00B958FB">
              <w:rPr>
                <w:color w:val="000000"/>
              </w:rPr>
              <w:t>Chaque classe doit organiser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sa journée sur place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color w:val="000000"/>
              </w:rPr>
              <w:t>: il faut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respecter les horaires des matchs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des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repas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des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déplacements</w:t>
            </w:r>
            <w:r w:rsidRPr="00B958FB">
              <w:rPr>
                <w:b/>
                <w:bCs/>
                <w:color w:val="000000"/>
              </w:rPr>
              <w:t>,</w:t>
            </w:r>
            <w:r w:rsidRPr="00B958FB">
              <w:rPr>
                <w:color w:val="000000"/>
              </w:rPr>
              <w:t xml:space="preserve"> et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des activités prévues</w:t>
            </w:r>
            <w:r w:rsidRPr="00B958FB">
              <w:rPr>
                <w:b/>
                <w:bCs/>
                <w:color w:val="000000"/>
              </w:rPr>
              <w:t>.</w:t>
            </w:r>
            <w:r w:rsidRPr="00B958FB">
              <w:rPr>
                <w:color w:val="000000"/>
              </w:rPr>
              <w:t xml:space="preserve"> Les élèves vont donc devoir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lire les horaires</w:t>
            </w:r>
            <w:r w:rsidRPr="00B958FB">
              <w:rPr>
                <w:b/>
                <w:bCs/>
                <w:color w:val="000000"/>
              </w:rPr>
              <w:t>,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prévoir les déplacements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et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calculer des durées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color w:val="000000"/>
              </w:rPr>
              <w:t>pour ne rien rater</w:t>
            </w:r>
            <w:r>
              <w:rPr>
                <w:color w:val="000000"/>
              </w:rPr>
              <w:t>. (Voir planning simplifié)</w:t>
            </w:r>
          </w:p>
          <w:p w14:paraId="2E8CF797" w14:textId="77777777" w:rsidR="004C7A51" w:rsidRDefault="004C7A51" w:rsidP="0056313D">
            <w:pPr>
              <w:jc w:val="both"/>
            </w:pPr>
            <w:r>
              <w:t>Ensuite, il leur demande de répondre à plusieurs questions :</w:t>
            </w:r>
          </w:p>
          <w:p w14:paraId="71031F83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Combien de temps dure le premier match ?</w:t>
            </w:r>
          </w:p>
          <w:p w14:paraId="1FDCE59E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Combien de temps entre le 2e match et la rencontre avec les joueuses ?</w:t>
            </w:r>
          </w:p>
          <w:p w14:paraId="7861AFFE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Si le repas commence à 12h30 et dure 45 minutes, à quelle heure finit-il ?</w:t>
            </w:r>
          </w:p>
          <w:p w14:paraId="56A99C0F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Combien de temps passe-t-on au stade au total ?</w:t>
            </w:r>
          </w:p>
          <w:p w14:paraId="43D4BDCC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Le quiz commence à 14h45. A-t-on le temps de le faire si le bus part à 15h30 ?</w:t>
            </w:r>
          </w:p>
          <w:p w14:paraId="5382067D" w14:textId="77777777" w:rsidR="004C7A51" w:rsidRDefault="004C7A5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Quel est le temps total passé dans le bus ?</w:t>
            </w:r>
          </w:p>
          <w:p w14:paraId="3E3FB8E9" w14:textId="77777777" w:rsidR="004C7A51" w:rsidRPr="00B958FB" w:rsidRDefault="004C7A51" w:rsidP="0056313D">
            <w:pPr>
              <w:pStyle w:val="NormalWeb"/>
            </w:pPr>
          </w:p>
        </w:tc>
        <w:tc>
          <w:tcPr>
            <w:tcW w:w="2036" w:type="dxa"/>
          </w:tcPr>
          <w:p w14:paraId="2DA591C5" w14:textId="77777777" w:rsidR="004C7A51" w:rsidRPr="008E2F67" w:rsidRDefault="004C7A51" w:rsidP="0056313D">
            <w:pPr>
              <w:rPr>
                <w:sz w:val="20"/>
                <w:szCs w:val="20"/>
              </w:rPr>
            </w:pPr>
          </w:p>
        </w:tc>
      </w:tr>
      <w:tr w:rsidR="004C7A51" w:rsidRPr="008E2F67" w14:paraId="7772253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0492CFDF" w14:textId="77777777" w:rsidR="004C7A51" w:rsidRPr="008E2F67" w:rsidRDefault="004C7A51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0F3D5D08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</w:p>
          <w:p w14:paraId="4026A62B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</w:p>
          <w:p w14:paraId="25C1842F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10</w:t>
            </w:r>
          </w:p>
        </w:tc>
        <w:tc>
          <w:tcPr>
            <w:tcW w:w="5443" w:type="dxa"/>
          </w:tcPr>
          <w:p w14:paraId="0BF8BA45" w14:textId="77777777" w:rsidR="004C7A51" w:rsidRPr="00375642" w:rsidRDefault="004C7A51" w:rsidP="0056313D">
            <w:pPr>
              <w:jc w:val="both"/>
            </w:pPr>
            <w:r w:rsidRPr="00375642">
              <w:t xml:space="preserve">Lors de la mise en commun, les élèves comparent leurs </w:t>
            </w:r>
            <w:r>
              <w:t xml:space="preserve">réponses </w:t>
            </w:r>
            <w:r w:rsidRPr="00375642">
              <w:t xml:space="preserve">et se corrigent en cas d’erreurs. </w:t>
            </w:r>
          </w:p>
          <w:p w14:paraId="600EAF93" w14:textId="77777777" w:rsidR="004C7A51" w:rsidRPr="00375642" w:rsidRDefault="004C7A51" w:rsidP="0056313D">
            <w:r>
              <w:t xml:space="preserve">L’enseignant discute avec les élèves autour des stratégies utilisées pour trouver les durées. Il souligne également les différents formats horaires (analogique, digital). Ensuite, il introduit le vocabulaire : durée, intervalle, commencer à, finir à, etc. </w:t>
            </w:r>
          </w:p>
        </w:tc>
        <w:tc>
          <w:tcPr>
            <w:tcW w:w="2036" w:type="dxa"/>
          </w:tcPr>
          <w:p w14:paraId="2E727152" w14:textId="77777777" w:rsidR="004C7A51" w:rsidRPr="008E2F67" w:rsidRDefault="004C7A51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C7A51" w:rsidRPr="008E2F67" w14:paraId="78A00B77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710B75D1" w14:textId="77777777" w:rsidR="004C7A51" w:rsidRPr="008E2F67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5FB3B8E7" w14:textId="77777777" w:rsidR="004C7A51" w:rsidRPr="008E2F67" w:rsidRDefault="004C7A51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</w:t>
            </w:r>
          </w:p>
        </w:tc>
        <w:tc>
          <w:tcPr>
            <w:tcW w:w="5443" w:type="dxa"/>
          </w:tcPr>
          <w:p w14:paraId="0CC95801" w14:textId="77777777" w:rsidR="004C7A51" w:rsidRDefault="004C7A51" w:rsidP="0056313D">
            <w:pPr>
              <w:rPr>
                <w:i/>
                <w:iCs/>
              </w:rPr>
            </w:pPr>
            <w:r>
              <w:t>L’enseignant demande aux élèves : « </w:t>
            </w:r>
            <w:r w:rsidRPr="00A14FC6">
              <w:rPr>
                <w:i/>
                <w:iCs/>
              </w:rPr>
              <w:t>Qu’avons-nous utilisé aujourd’hui pour savoir à quelle heure commencent où se terminent les activités du hockey ?</w:t>
            </w:r>
            <w:r>
              <w:rPr>
                <w:i/>
                <w:iCs/>
              </w:rPr>
              <w:t> »</w:t>
            </w:r>
          </w:p>
          <w:p w14:paraId="2341C8ED" w14:textId="77777777" w:rsidR="004C7A51" w:rsidRDefault="004C7A51" w:rsidP="0056313D">
            <w:r>
              <w:t>Les réponses des élèves sont notées sur une grande affiche :</w:t>
            </w:r>
          </w:p>
          <w:p w14:paraId="2DC5E62B" w14:textId="77777777" w:rsidR="004C7A51" w:rsidRDefault="004C7A51" w:rsidP="0056313D">
            <w:pPr>
              <w:numPr>
                <w:ilvl w:val="0"/>
                <w:numId w:val="1"/>
              </w:numPr>
            </w:pPr>
            <w:r>
              <w:t>Une horloge</w:t>
            </w:r>
          </w:p>
          <w:p w14:paraId="1C1BD0B2" w14:textId="77777777" w:rsidR="004C7A51" w:rsidRDefault="004C7A51" w:rsidP="0056313D">
            <w:pPr>
              <w:numPr>
                <w:ilvl w:val="0"/>
                <w:numId w:val="1"/>
              </w:numPr>
            </w:pPr>
            <w:r>
              <w:t>L’heure écrite</w:t>
            </w:r>
          </w:p>
          <w:p w14:paraId="722204AB" w14:textId="77777777" w:rsidR="004C7A51" w:rsidRDefault="004C7A51" w:rsidP="0056313D">
            <w:pPr>
              <w:numPr>
                <w:ilvl w:val="0"/>
                <w:numId w:val="1"/>
              </w:numPr>
            </w:pPr>
            <w:r>
              <w:t>Un planning/programme</w:t>
            </w:r>
          </w:p>
          <w:p w14:paraId="1E1A0351" w14:textId="77777777" w:rsidR="004C7A51" w:rsidRDefault="004C7A51" w:rsidP="0056313D">
            <w:pPr>
              <w:numPr>
                <w:ilvl w:val="0"/>
                <w:numId w:val="1"/>
              </w:numPr>
            </w:pPr>
            <w:r>
              <w:t>Les mots : début, fin, durée</w:t>
            </w:r>
          </w:p>
          <w:p w14:paraId="66FE032E" w14:textId="77777777" w:rsidR="004C7A51" w:rsidRDefault="004C7A51" w:rsidP="0056313D"/>
          <w:p w14:paraId="39CCE3DD" w14:textId="77777777" w:rsidR="004C7A51" w:rsidRDefault="004C7A51" w:rsidP="0056313D"/>
          <w:p w14:paraId="044E5B32" w14:textId="77777777" w:rsidR="004C7A51" w:rsidRDefault="004C7A51" w:rsidP="0056313D"/>
          <w:p w14:paraId="4D0D52B2" w14:textId="77777777" w:rsidR="004C7A51" w:rsidRDefault="004C7A51" w:rsidP="0056313D"/>
          <w:p w14:paraId="132A6616" w14:textId="77777777" w:rsidR="004C7A51" w:rsidRDefault="004C7A51" w:rsidP="0056313D">
            <w:r>
              <w:t>L’enseignant leur demande ensuite : « Quels types d’horloge avons-nous vus ? »</w:t>
            </w:r>
          </w:p>
          <w:p w14:paraId="5C9B114A" w14:textId="77777777" w:rsidR="004C7A51" w:rsidRDefault="004C7A51" w:rsidP="0056313D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3771"/>
            </w:tblGrid>
            <w:tr w:rsidR="004C7A51" w14:paraId="29D63949" w14:textId="77777777" w:rsidTr="0056313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F31FAC" w14:textId="77777777" w:rsidR="004C7A51" w:rsidRDefault="004C7A51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Type d'horloge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2D084" w14:textId="77777777" w:rsidR="004C7A51" w:rsidRDefault="004C7A51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Exemple écrit</w:t>
                  </w:r>
                </w:p>
              </w:tc>
            </w:tr>
            <w:tr w:rsidR="004C7A51" w14:paraId="566320D7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607D7D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rFonts w:ascii="Apple Color Emoji" w:hAnsi="Apple Color Emoji" w:cs="Apple Color Emoji"/>
                      <w:color w:val="000000"/>
                    </w:rPr>
                    <w:t>🕰️</w:t>
                  </w:r>
                  <w:r>
                    <w:rPr>
                      <w:color w:val="000000"/>
                    </w:rPr>
                    <w:t xml:space="preserve"> Analogique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AE155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L’aiguille courte montre les heures, la longue les minutes</w:t>
                  </w:r>
                </w:p>
              </w:tc>
            </w:tr>
            <w:tr w:rsidR="004C7A51" w14:paraId="04375CD1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FC355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rFonts w:ascii="Apple Color Emoji" w:hAnsi="Apple Color Emoji" w:cs="Apple Color Emoji"/>
                      <w:color w:val="000000"/>
                    </w:rPr>
                    <w:t>⏰</w:t>
                  </w:r>
                  <w:r>
                    <w:rPr>
                      <w:color w:val="000000"/>
                    </w:rPr>
                    <w:t xml:space="preserve"> Digitale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55B97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 lit les chiffres : 14h30 = 2 heures et demie</w:t>
                  </w:r>
                </w:p>
              </w:tc>
            </w:tr>
          </w:tbl>
          <w:p w14:paraId="5AF070CD" w14:textId="77777777" w:rsidR="004C7A51" w:rsidRDefault="004C7A51" w:rsidP="0056313D"/>
          <w:p w14:paraId="55244F20" w14:textId="77777777" w:rsidR="004C7A51" w:rsidRDefault="004C7A51" w:rsidP="0056313D"/>
          <w:p w14:paraId="6CFC529E" w14:textId="77777777" w:rsidR="004C7A51" w:rsidRDefault="004C7A51" w:rsidP="0056313D"/>
          <w:p w14:paraId="26FA68FE" w14:textId="77777777" w:rsidR="004C7A51" w:rsidRDefault="004C7A51" w:rsidP="0056313D"/>
          <w:p w14:paraId="6F9A99D5" w14:textId="77777777" w:rsidR="004C7A51" w:rsidRDefault="004C7A51" w:rsidP="0056313D">
            <w:r>
              <w:t>Par après, il demande : « Quels mots avons-nous utilisés pour parler du temps ? »</w:t>
            </w:r>
          </w:p>
          <w:p w14:paraId="190C7E1C" w14:textId="77777777" w:rsidR="004C7A51" w:rsidRDefault="004C7A51" w:rsidP="0056313D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3906"/>
            </w:tblGrid>
            <w:tr w:rsidR="004C7A51" w14:paraId="21D8CFD2" w14:textId="77777777" w:rsidTr="0056313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ECA12" w14:textId="77777777" w:rsidR="004C7A51" w:rsidRDefault="004C7A51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Mot clé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ADC78" w14:textId="77777777" w:rsidR="004C7A51" w:rsidRDefault="004C7A51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Ce que ça veut dire</w:t>
                  </w:r>
                </w:p>
              </w:tc>
            </w:tr>
            <w:tr w:rsidR="004C7A51" w14:paraId="7240E1B2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A9782B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Début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3CB09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L’heure où ça commence</w:t>
                  </w:r>
                </w:p>
              </w:tc>
            </w:tr>
            <w:tr w:rsidR="004C7A51" w14:paraId="5966199C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F6A2B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8BAE0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L’heure où ça se termine</w:t>
                  </w:r>
                </w:p>
              </w:tc>
            </w:tr>
            <w:tr w:rsidR="004C7A51" w14:paraId="6D4DE285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167A3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Durée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1BC9F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Combien de temps ça prend</w:t>
                  </w:r>
                </w:p>
              </w:tc>
            </w:tr>
            <w:tr w:rsidR="004C7A51" w14:paraId="5DD0ED28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F80273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Avant / après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2D277" w14:textId="77777777" w:rsidR="004C7A51" w:rsidRDefault="004C7A51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Pour organiser les moments de la journée</w:t>
                  </w:r>
                </w:p>
              </w:tc>
            </w:tr>
          </w:tbl>
          <w:p w14:paraId="3326EDC6" w14:textId="77777777" w:rsidR="004C7A51" w:rsidRDefault="004C7A51" w:rsidP="0056313D"/>
          <w:p w14:paraId="777CA163" w14:textId="77777777" w:rsidR="004C7A51" w:rsidRDefault="004C7A51" w:rsidP="0056313D"/>
          <w:p w14:paraId="034858B7" w14:textId="77777777" w:rsidR="004C7A51" w:rsidRDefault="004C7A51" w:rsidP="0056313D"/>
          <w:p w14:paraId="098020CD" w14:textId="77777777" w:rsidR="004C7A51" w:rsidRDefault="004C7A51" w:rsidP="0056313D"/>
          <w:p w14:paraId="1377146C" w14:textId="77777777" w:rsidR="004C7A51" w:rsidRDefault="004C7A51" w:rsidP="0056313D"/>
          <w:p w14:paraId="5A572354" w14:textId="77777777" w:rsidR="004C7A51" w:rsidRDefault="004C7A51" w:rsidP="0056313D">
            <w:r>
              <w:t xml:space="preserve">Enfin, il demande aux élèves quelques astuces à retenir pour ne pas se tromper. </w:t>
            </w:r>
          </w:p>
          <w:p w14:paraId="5BF32FA2" w14:textId="77777777" w:rsidR="004C7A51" w:rsidRDefault="004C7A51" w:rsidP="0056313D"/>
          <w:p w14:paraId="1B77417B" w14:textId="77777777" w:rsidR="004C7A51" w:rsidRPr="00A14FC6" w:rsidRDefault="004C7A51" w:rsidP="0056313D">
            <w:r w:rsidRPr="00A14FC6">
              <w:t>Exemple de réponses à écrire ensemble :</w:t>
            </w:r>
          </w:p>
          <w:p w14:paraId="4917C72D" w14:textId="77777777" w:rsidR="004C7A51" w:rsidRPr="00A14FC6" w:rsidRDefault="004C7A51" w:rsidP="0056313D">
            <w:pPr>
              <w:numPr>
                <w:ilvl w:val="0"/>
                <w:numId w:val="1"/>
              </w:numPr>
            </w:pPr>
            <w:r w:rsidRPr="00A14FC6">
              <w:t>Compter les heures puis les minutes</w:t>
            </w:r>
          </w:p>
          <w:p w14:paraId="3040EBBB" w14:textId="77777777" w:rsidR="004C7A51" w:rsidRPr="00A14FC6" w:rsidRDefault="004C7A51" w:rsidP="0056313D">
            <w:pPr>
              <w:numPr>
                <w:ilvl w:val="0"/>
                <w:numId w:val="1"/>
              </w:numPr>
            </w:pPr>
            <w:r w:rsidRPr="00A14FC6">
              <w:t>Se souvenir que 60 minutes = 1 heure</w:t>
            </w:r>
          </w:p>
          <w:p w14:paraId="45A02B5E" w14:textId="77777777" w:rsidR="004C7A51" w:rsidRPr="00A14FC6" w:rsidRDefault="004C7A51" w:rsidP="0056313D">
            <w:pPr>
              <w:numPr>
                <w:ilvl w:val="0"/>
                <w:numId w:val="1"/>
              </w:numPr>
            </w:pPr>
            <w:r w:rsidRPr="00A14FC6">
              <w:t>Lire calmement les heures</w:t>
            </w:r>
          </w:p>
          <w:p w14:paraId="2CAC8519" w14:textId="77777777" w:rsidR="004C7A51" w:rsidRDefault="004C7A51" w:rsidP="0056313D"/>
          <w:p w14:paraId="717AE2A6" w14:textId="77777777" w:rsidR="004C7A51" w:rsidRDefault="004C7A51" w:rsidP="0056313D"/>
          <w:p w14:paraId="125600F4" w14:textId="77777777" w:rsidR="004C7A51" w:rsidRDefault="004C7A51" w:rsidP="0056313D"/>
          <w:p w14:paraId="086F53DB" w14:textId="77777777" w:rsidR="004C7A51" w:rsidRPr="00A14FC6" w:rsidRDefault="004C7A51" w:rsidP="0056313D">
            <w:r>
              <w:t xml:space="preserve">Résultat attendu : Un grand panneau co-écrit avec les élèves. </w:t>
            </w:r>
          </w:p>
        </w:tc>
        <w:tc>
          <w:tcPr>
            <w:tcW w:w="2036" w:type="dxa"/>
          </w:tcPr>
          <w:p w14:paraId="31F0A96A" w14:textId="77777777" w:rsidR="004C7A51" w:rsidRPr="008E2F67" w:rsidRDefault="004C7A51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C7A51" w:rsidRPr="008E2F67" w14:paraId="7675395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2EE4CAC5" w14:textId="77777777" w:rsidR="004C7A51" w:rsidRDefault="004C7A51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Exercices</w:t>
            </w:r>
          </w:p>
        </w:tc>
        <w:tc>
          <w:tcPr>
            <w:tcW w:w="1418" w:type="dxa"/>
            <w:vAlign w:val="center"/>
          </w:tcPr>
          <w:p w14:paraId="1A43A8AF" w14:textId="77777777" w:rsidR="004C7A51" w:rsidRPr="008E2F67" w:rsidRDefault="004C7A51" w:rsidP="0056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Plusieurs périodes</w:t>
            </w:r>
          </w:p>
        </w:tc>
        <w:tc>
          <w:tcPr>
            <w:tcW w:w="5443" w:type="dxa"/>
          </w:tcPr>
          <w:p w14:paraId="30AAEF22" w14:textId="77777777" w:rsidR="004C7A51" w:rsidRDefault="004C7A51" w:rsidP="0056313D">
            <w:pPr>
              <w:jc w:val="both"/>
            </w:pPr>
            <w:r w:rsidRPr="00375642">
              <w:t>Les élèves devront réaliser cela :</w:t>
            </w:r>
          </w:p>
          <w:p w14:paraId="28A4AF9D" w14:textId="77777777" w:rsidR="004C7A51" w:rsidRDefault="004C7A51" w:rsidP="0056313D">
            <w:pPr>
              <w:jc w:val="both"/>
            </w:pPr>
          </w:p>
          <w:p w14:paraId="50F1DFB8" w14:textId="77777777" w:rsidR="004C7A51" w:rsidRPr="001F44BB" w:rsidRDefault="004C7A51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t>Complète un emploi du temps partiellement rempli.</w:t>
            </w:r>
          </w:p>
          <w:p w14:paraId="6A206CD5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Résous des problèmes avec des horaires (début, fin, durée).</w:t>
            </w:r>
          </w:p>
          <w:p w14:paraId="78FC2328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Réponds à des énigmes : "Si le match dure 1h15 et commence à 09h30, à quelle heure se termine-t-il ?"</w:t>
            </w:r>
          </w:p>
          <w:p w14:paraId="7BDDB86D" w14:textId="77777777" w:rsidR="004C7A51" w:rsidRDefault="004C7A51" w:rsidP="0056313D">
            <w:pPr>
              <w:pStyle w:val="NormalWeb"/>
              <w:numPr>
                <w:ilvl w:val="0"/>
                <w:numId w:val="1"/>
              </w:numPr>
            </w:pPr>
            <w:r>
              <w:t>Conversion heures ↔ minutes (ex : Combien de minutes entre 13h15 et 14h45 ?)</w:t>
            </w:r>
          </w:p>
          <w:p w14:paraId="03F93A64" w14:textId="77777777" w:rsidR="004C7A51" w:rsidRPr="001F44BB" w:rsidRDefault="004C7A51" w:rsidP="0056313D">
            <w:pPr>
              <w:pStyle w:val="NormalWeb"/>
            </w:pPr>
          </w:p>
        </w:tc>
        <w:tc>
          <w:tcPr>
            <w:tcW w:w="2036" w:type="dxa"/>
          </w:tcPr>
          <w:p w14:paraId="0B41CD7F" w14:textId="77777777" w:rsidR="004C7A51" w:rsidRPr="008E2F67" w:rsidRDefault="004C7A51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0A255490" w14:textId="77777777" w:rsidR="004C7A51" w:rsidRDefault="004C7A51" w:rsidP="004C7A51"/>
    <w:p w14:paraId="5529D454" w14:textId="77777777" w:rsidR="004C7A51" w:rsidRDefault="004C7A51" w:rsidP="004C7A51"/>
    <w:p w14:paraId="40C38750" w14:textId="77777777" w:rsidR="004C7A51" w:rsidRDefault="004C7A51" w:rsidP="004C7A51">
      <w:pPr>
        <w:rPr>
          <w:sz w:val="32"/>
          <w:szCs w:val="32"/>
        </w:rPr>
      </w:pPr>
      <w:r w:rsidRPr="001F44BB">
        <w:rPr>
          <w:sz w:val="32"/>
          <w:szCs w:val="32"/>
        </w:rPr>
        <w:t>Planning à distribuer aux élèves :</w:t>
      </w:r>
    </w:p>
    <w:p w14:paraId="282AD803" w14:textId="77777777" w:rsidR="004C7A51" w:rsidRDefault="004C7A51" w:rsidP="004C7A51">
      <w:pPr>
        <w:rPr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4041"/>
      </w:tblGrid>
      <w:tr w:rsidR="004C7A51" w14:paraId="718BC258" w14:textId="77777777" w:rsidTr="005631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DBDAA" w14:textId="77777777" w:rsidR="004C7A51" w:rsidRDefault="004C7A51" w:rsidP="00563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Heure</w:t>
            </w:r>
          </w:p>
        </w:tc>
        <w:tc>
          <w:tcPr>
            <w:tcW w:w="0" w:type="auto"/>
            <w:vAlign w:val="center"/>
            <w:hideMark/>
          </w:tcPr>
          <w:p w14:paraId="3A51DCAE" w14:textId="77777777" w:rsidR="004C7A51" w:rsidRDefault="004C7A51" w:rsidP="00563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Activité</w:t>
            </w:r>
          </w:p>
        </w:tc>
      </w:tr>
      <w:tr w:rsidR="004C7A51" w14:paraId="69E19349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A095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08h15</w:t>
            </w:r>
          </w:p>
        </w:tc>
        <w:tc>
          <w:tcPr>
            <w:tcW w:w="0" w:type="auto"/>
            <w:vAlign w:val="center"/>
            <w:hideMark/>
          </w:tcPr>
          <w:p w14:paraId="683C3C48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Départ de l’école en bus</w:t>
            </w:r>
          </w:p>
        </w:tc>
      </w:tr>
      <w:tr w:rsidR="004C7A51" w14:paraId="5BA83315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3E66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09h05</w:t>
            </w:r>
          </w:p>
        </w:tc>
        <w:tc>
          <w:tcPr>
            <w:tcW w:w="0" w:type="auto"/>
            <w:vAlign w:val="center"/>
            <w:hideMark/>
          </w:tcPr>
          <w:p w14:paraId="55529197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Arrivée au stade</w:t>
            </w:r>
          </w:p>
        </w:tc>
      </w:tr>
      <w:tr w:rsidR="004C7A51" w14:paraId="047EB0E7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C95AD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0" w:type="auto"/>
            <w:vAlign w:val="center"/>
            <w:hideMark/>
          </w:tcPr>
          <w:p w14:paraId="03C70104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Match France - Allemagne</w:t>
            </w:r>
          </w:p>
        </w:tc>
      </w:tr>
      <w:tr w:rsidR="004C7A51" w14:paraId="4B4BA01B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5351C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10h45</w:t>
            </w:r>
          </w:p>
        </w:tc>
        <w:tc>
          <w:tcPr>
            <w:tcW w:w="0" w:type="auto"/>
            <w:vAlign w:val="center"/>
            <w:hideMark/>
          </w:tcPr>
          <w:p w14:paraId="5EE32692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Match Argentine - Australie</w:t>
            </w:r>
          </w:p>
        </w:tc>
      </w:tr>
      <w:tr w:rsidR="004C7A51" w14:paraId="2D72CEDB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A0952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0" w:type="auto"/>
            <w:vAlign w:val="center"/>
            <w:hideMark/>
          </w:tcPr>
          <w:p w14:paraId="46545CA4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Rencontre avec des joueuses belges</w:t>
            </w:r>
          </w:p>
        </w:tc>
      </w:tr>
      <w:tr w:rsidR="004C7A51" w14:paraId="596FE619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661C8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0" w:type="auto"/>
            <w:vAlign w:val="center"/>
            <w:hideMark/>
          </w:tcPr>
          <w:p w14:paraId="6091EE4D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Repas (</w:t>
            </w:r>
            <w:proofErr w:type="spellStart"/>
            <w:r>
              <w:rPr>
                <w:color w:val="000000"/>
              </w:rPr>
              <w:t>food</w:t>
            </w:r>
            <w:proofErr w:type="spellEnd"/>
            <w:r>
              <w:rPr>
                <w:color w:val="000000"/>
              </w:rPr>
              <w:t xml:space="preserve"> trucks)</w:t>
            </w:r>
          </w:p>
        </w:tc>
      </w:tr>
      <w:tr w:rsidR="004C7A51" w14:paraId="5ADA5DEA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B3D07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13h15</w:t>
            </w:r>
          </w:p>
        </w:tc>
        <w:tc>
          <w:tcPr>
            <w:tcW w:w="0" w:type="auto"/>
            <w:vAlign w:val="center"/>
            <w:hideMark/>
          </w:tcPr>
          <w:p w14:paraId="59C0F741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Visite des coulisses du stade</w:t>
            </w:r>
          </w:p>
        </w:tc>
      </w:tr>
      <w:tr w:rsidR="004C7A51" w14:paraId="0B1366E5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1CA08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14h00</w:t>
            </w:r>
          </w:p>
        </w:tc>
        <w:tc>
          <w:tcPr>
            <w:tcW w:w="0" w:type="auto"/>
            <w:vAlign w:val="center"/>
            <w:hideMark/>
          </w:tcPr>
          <w:p w14:paraId="0AC0373A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Atelier de hockey : initiation</w:t>
            </w:r>
          </w:p>
        </w:tc>
      </w:tr>
      <w:tr w:rsidR="004C7A51" w14:paraId="43CE2D35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F02DD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14h45</w:t>
            </w:r>
          </w:p>
        </w:tc>
        <w:tc>
          <w:tcPr>
            <w:tcW w:w="0" w:type="auto"/>
            <w:vAlign w:val="center"/>
            <w:hideMark/>
          </w:tcPr>
          <w:p w14:paraId="11FD7715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Quiz géant sur le hockey</w:t>
            </w:r>
          </w:p>
        </w:tc>
      </w:tr>
      <w:tr w:rsidR="004C7A51" w14:paraId="0E77A87E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92D28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15h30</w:t>
            </w:r>
          </w:p>
        </w:tc>
        <w:tc>
          <w:tcPr>
            <w:tcW w:w="0" w:type="auto"/>
            <w:vAlign w:val="center"/>
            <w:hideMark/>
          </w:tcPr>
          <w:p w14:paraId="10364EBF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Départ du stade</w:t>
            </w:r>
          </w:p>
        </w:tc>
      </w:tr>
      <w:tr w:rsidR="004C7A51" w14:paraId="14199EE8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7989B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>16h15</w:t>
            </w:r>
          </w:p>
        </w:tc>
        <w:tc>
          <w:tcPr>
            <w:tcW w:w="0" w:type="auto"/>
            <w:vAlign w:val="center"/>
            <w:hideMark/>
          </w:tcPr>
          <w:p w14:paraId="2FF639F1" w14:textId="77777777" w:rsidR="004C7A51" w:rsidRDefault="004C7A51" w:rsidP="0056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Retour à l’école</w:t>
            </w:r>
          </w:p>
        </w:tc>
      </w:tr>
    </w:tbl>
    <w:p w14:paraId="35F1E148" w14:textId="77777777" w:rsidR="004C7A51" w:rsidRDefault="004C7A51" w:rsidP="004C7A51">
      <w:pPr>
        <w:rPr>
          <w:sz w:val="32"/>
          <w:szCs w:val="32"/>
        </w:rPr>
      </w:pPr>
    </w:p>
    <w:p w14:paraId="1B5C4713" w14:textId="77777777" w:rsidR="004C7A51" w:rsidRDefault="004C7A51" w:rsidP="004C7A51">
      <w:pPr>
        <w:rPr>
          <w:sz w:val="32"/>
          <w:szCs w:val="32"/>
        </w:rPr>
      </w:pPr>
    </w:p>
    <w:p w14:paraId="7F86E509" w14:textId="77777777" w:rsidR="004C7A51" w:rsidRDefault="004C7A51" w:rsidP="004C7A51"/>
    <w:p w14:paraId="060299F4" w14:textId="77777777" w:rsidR="004C7A51" w:rsidRDefault="004C7A51" w:rsidP="004C7A51"/>
    <w:p w14:paraId="14E33306" w14:textId="77777777" w:rsidR="004C7A51" w:rsidRDefault="004C7A51" w:rsidP="004C7A51"/>
    <w:p w14:paraId="24C2541A" w14:textId="77777777" w:rsidR="004C7A51" w:rsidRDefault="004C7A51" w:rsidP="004C7A51"/>
    <w:p w14:paraId="6867CF82" w14:textId="77777777" w:rsidR="004C7A51" w:rsidRDefault="004C7A51" w:rsidP="004C7A51"/>
    <w:p w14:paraId="515BFEDD" w14:textId="77777777" w:rsidR="004C7A51" w:rsidRDefault="004C7A51" w:rsidP="004C7A51"/>
    <w:p w14:paraId="1C6916E2" w14:textId="77777777" w:rsidR="004C7A51" w:rsidRDefault="004C7A51" w:rsidP="004C7A51"/>
    <w:sectPr w:rsidR="004C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51"/>
    <w:rsid w:val="004C7A51"/>
    <w:rsid w:val="00657C78"/>
    <w:rsid w:val="00AC71F1"/>
    <w:rsid w:val="00B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9C8D"/>
  <w15:chartTrackingRefBased/>
  <w15:docId w15:val="{861D7450-A62E-FC44-8F5C-3FA398BE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5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C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C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7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7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7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7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4C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7A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7A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7A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7A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7A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7A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7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7A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7A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7A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7A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7A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4C7A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C7A5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4C7A51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4C7A51"/>
    <w:rPr>
      <w:b/>
      <w:bCs/>
    </w:rPr>
  </w:style>
  <w:style w:type="character" w:customStyle="1" w:styleId="apple-converted-space">
    <w:name w:val="apple-converted-space"/>
    <w:basedOn w:val="Policepardfaut"/>
    <w:rsid w:val="004C7A51"/>
  </w:style>
  <w:style w:type="table" w:styleId="Grilledutableau">
    <w:name w:val="Table Grid"/>
    <w:basedOn w:val="TableauNormal"/>
    <w:uiPriority w:val="59"/>
    <w:rsid w:val="004C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E68CD-3878-494D-9DED-5D6CE7879565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8001839B-DF4B-4109-BD31-30DC20D3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BC67C-90A4-4D8B-A89C-38295C603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2025-10-23T09:36:00Z</dcterms:created>
  <dcterms:modified xsi:type="dcterms:W3CDTF">2026-02-26T10:29:00Z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