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3C4A" w14:textId="77777777" w:rsidR="00AE1A16" w:rsidRPr="008068E4" w:rsidRDefault="00AE1A16" w:rsidP="00AE1A16">
      <w:pPr>
        <w:pStyle w:val="Titre3"/>
        <w:shd w:val="clear" w:color="auto" w:fill="FF9900"/>
        <w:jc w:val="center"/>
        <w:rPr>
          <w:color w:val="FFFFFF"/>
          <w:sz w:val="40"/>
          <w:szCs w:val="40"/>
        </w:rPr>
      </w:pPr>
      <w:r>
        <w:rPr>
          <w:color w:val="FFFFFF"/>
          <w:sz w:val="40"/>
          <w:szCs w:val="40"/>
        </w:rPr>
        <w:t>Les maths du hockey (1)</w:t>
      </w:r>
    </w:p>
    <w:p w14:paraId="32B59D67" w14:textId="77777777" w:rsidR="00AE1A16" w:rsidRPr="008068E4" w:rsidRDefault="00AE1A16" w:rsidP="00AE1A16">
      <w:pPr>
        <w:pStyle w:val="Titre3"/>
        <w:shd w:val="clear" w:color="auto" w:fill="FF9900"/>
        <w:rPr>
          <w:b/>
          <w:smallCaps/>
          <w:color w:val="FFFFFF"/>
          <w:sz w:val="40"/>
          <w:szCs w:val="40"/>
        </w:rPr>
      </w:pPr>
      <w:r>
        <w:rPr>
          <w:b/>
          <w:smallCaps/>
          <w:color w:val="FFFFFF"/>
          <w:sz w:val="40"/>
          <w:szCs w:val="40"/>
        </w:rPr>
        <w:t>5</w:t>
      </w:r>
      <w:r w:rsidRPr="00D073D1">
        <w:rPr>
          <w:b/>
          <w:smallCaps/>
          <w:color w:val="FFFFFF"/>
          <w:sz w:val="40"/>
          <w:szCs w:val="40"/>
          <w:vertAlign w:val="superscript"/>
        </w:rPr>
        <w:t>e</w:t>
      </w:r>
      <w:r>
        <w:rPr>
          <w:b/>
          <w:smallCaps/>
          <w:color w:val="FFFFFF"/>
          <w:sz w:val="40"/>
          <w:szCs w:val="40"/>
        </w:rPr>
        <w:t xml:space="preserve"> primaire</w:t>
      </w:r>
    </w:p>
    <w:p w14:paraId="7C64586F" w14:textId="77777777" w:rsidR="00AE1A16" w:rsidRDefault="00AE1A16" w:rsidP="00AE1A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2"/>
        <w:gridCol w:w="6740"/>
      </w:tblGrid>
      <w:tr w:rsidR="00AE1A16" w14:paraId="58E2CFAE" w14:textId="77777777" w:rsidTr="0056313D">
        <w:trPr>
          <w:trHeight w:val="686"/>
        </w:trPr>
        <w:tc>
          <w:tcPr>
            <w:tcW w:w="2004" w:type="dxa"/>
            <w:vAlign w:val="center"/>
          </w:tcPr>
          <w:p w14:paraId="30A1A4FB" w14:textId="77777777" w:rsidR="00AE1A16" w:rsidRDefault="00AE1A16" w:rsidP="0056313D">
            <w:pPr>
              <w:pStyle w:val="Titre1"/>
              <w:rPr>
                <w:smallCaps/>
              </w:rPr>
            </w:pPr>
            <w:r>
              <w:rPr>
                <w:smallCaps/>
              </w:rPr>
              <w:t>Objectifs</w:t>
            </w:r>
          </w:p>
        </w:tc>
        <w:tc>
          <w:tcPr>
            <w:tcW w:w="7773" w:type="dxa"/>
            <w:vAlign w:val="center"/>
          </w:tcPr>
          <w:p w14:paraId="4442FCA3" w14:textId="77777777" w:rsidR="00AE1A16" w:rsidRPr="00D073D1" w:rsidRDefault="00AE1A16" w:rsidP="0056313D">
            <w:pPr>
              <w:pStyle w:val="En-tte"/>
              <w:tabs>
                <w:tab w:val="clear" w:pos="4536"/>
                <w:tab w:val="clear" w:pos="9072"/>
              </w:tabs>
            </w:pPr>
            <w:r>
              <w:t>À la fin de la leçon, l’élève sera rendu capable de </w:t>
            </w:r>
            <w:r w:rsidRPr="00375642">
              <w:rPr>
                <w:lang w:val="fr-FR"/>
              </w:rPr>
              <w:t>calculer la moyenne de buts marqués lors de plusieurs matchs et de représenter ces résultats dans un graphique afin de comparer les performances de l’équipe.</w:t>
            </w:r>
          </w:p>
        </w:tc>
      </w:tr>
      <w:tr w:rsidR="00AE1A16" w14:paraId="3F5BA78E" w14:textId="77777777" w:rsidTr="0056313D">
        <w:trPr>
          <w:trHeight w:val="1068"/>
        </w:trPr>
        <w:tc>
          <w:tcPr>
            <w:tcW w:w="2004" w:type="dxa"/>
            <w:tcBorders>
              <w:bottom w:val="single" w:sz="4" w:space="0" w:color="auto"/>
            </w:tcBorders>
            <w:vAlign w:val="center"/>
          </w:tcPr>
          <w:p w14:paraId="10463795" w14:textId="77777777" w:rsidR="00AE1A16" w:rsidRDefault="00AE1A16" w:rsidP="0056313D">
            <w:pPr>
              <w:pStyle w:val="Titre1"/>
              <w:rPr>
                <w:smallCaps/>
              </w:rPr>
            </w:pPr>
            <w:r>
              <w:rPr>
                <w:smallCaps/>
              </w:rPr>
              <w:t>Compétences</w:t>
            </w:r>
          </w:p>
        </w:tc>
        <w:tc>
          <w:tcPr>
            <w:tcW w:w="7773" w:type="dxa"/>
            <w:tcBorders>
              <w:bottom w:val="single" w:sz="4" w:space="0" w:color="auto"/>
            </w:tcBorders>
            <w:vAlign w:val="center"/>
          </w:tcPr>
          <w:p w14:paraId="70CEFBC9" w14:textId="77777777" w:rsidR="00AE1A16" w:rsidRDefault="00AE1A16" w:rsidP="0056313D">
            <w:pPr>
              <w:pStyle w:val="NormalWeb"/>
              <w:numPr>
                <w:ilvl w:val="0"/>
                <w:numId w:val="1"/>
              </w:numPr>
            </w:pPr>
            <w:r>
              <w:t>Calculer une moyenne.</w:t>
            </w:r>
          </w:p>
          <w:p w14:paraId="4F9E31C0" w14:textId="77777777" w:rsidR="00AE1A16" w:rsidRDefault="00AE1A16" w:rsidP="0056313D">
            <w:pPr>
              <w:pStyle w:val="NormalWeb"/>
              <w:numPr>
                <w:ilvl w:val="0"/>
                <w:numId w:val="1"/>
              </w:numPr>
            </w:pPr>
            <w:r>
              <w:t>Construire et interpréter un graphique.</w:t>
            </w:r>
          </w:p>
          <w:p w14:paraId="02E7639A" w14:textId="77777777" w:rsidR="00AE1A16" w:rsidRDefault="00AE1A16" w:rsidP="0056313D">
            <w:pPr>
              <w:pStyle w:val="NormalWeb"/>
              <w:numPr>
                <w:ilvl w:val="0"/>
                <w:numId w:val="1"/>
              </w:numPr>
            </w:pPr>
            <w:r>
              <w:t>Comparer des données avec la moyenne.</w:t>
            </w:r>
          </w:p>
          <w:p w14:paraId="01E4BE0D" w14:textId="77777777" w:rsidR="00AE1A16" w:rsidRDefault="00AE1A16" w:rsidP="0056313D">
            <w:pPr>
              <w:ind w:left="720"/>
            </w:pPr>
          </w:p>
        </w:tc>
      </w:tr>
    </w:tbl>
    <w:p w14:paraId="3A37D137" w14:textId="77777777" w:rsidR="00AE1A16" w:rsidRDefault="00AE1A16" w:rsidP="00AE1A16"/>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
        <w:gridCol w:w="1418"/>
        <w:gridCol w:w="5443"/>
        <w:gridCol w:w="2036"/>
      </w:tblGrid>
      <w:tr w:rsidR="00AE1A16" w14:paraId="6E990FDD" w14:textId="77777777" w:rsidTr="0056313D">
        <w:trPr>
          <w:cantSplit/>
          <w:trHeight w:val="541"/>
        </w:trPr>
        <w:tc>
          <w:tcPr>
            <w:tcW w:w="9747" w:type="dxa"/>
            <w:gridSpan w:val="4"/>
            <w:tcBorders>
              <w:top w:val="single" w:sz="4" w:space="0" w:color="auto"/>
              <w:left w:val="single" w:sz="4" w:space="0" w:color="auto"/>
              <w:bottom w:val="single" w:sz="4" w:space="0" w:color="auto"/>
              <w:right w:val="single" w:sz="4" w:space="0" w:color="auto"/>
            </w:tcBorders>
            <w:shd w:val="clear" w:color="auto" w:fill="984806"/>
            <w:vAlign w:val="center"/>
          </w:tcPr>
          <w:p w14:paraId="0A620CFE" w14:textId="77777777" w:rsidR="00AE1A16" w:rsidRDefault="00AE1A16" w:rsidP="0056313D">
            <w:pPr>
              <w:jc w:val="center"/>
            </w:pPr>
            <w:r>
              <w:rPr>
                <w:b/>
                <w:bCs/>
                <w:smallCaps/>
                <w:sz w:val="28"/>
              </w:rPr>
              <w:t>Déroulement de la séance</w:t>
            </w:r>
          </w:p>
        </w:tc>
      </w:tr>
      <w:tr w:rsidR="00AE1A16" w:rsidRPr="008E2F67" w14:paraId="15F7BDCE"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50" w:type="dxa"/>
          </w:tcPr>
          <w:p w14:paraId="010275D8" w14:textId="77777777" w:rsidR="00AE1A16" w:rsidRPr="008E2F67" w:rsidRDefault="00AE1A16" w:rsidP="0056313D">
            <w:pPr>
              <w:jc w:val="center"/>
              <w:rPr>
                <w:b/>
                <w:sz w:val="20"/>
                <w:szCs w:val="20"/>
              </w:rPr>
            </w:pPr>
            <w:r w:rsidRPr="008E2F67">
              <w:rPr>
                <w:b/>
                <w:sz w:val="20"/>
                <w:szCs w:val="20"/>
              </w:rPr>
              <w:t>Phases</w:t>
            </w:r>
          </w:p>
        </w:tc>
        <w:tc>
          <w:tcPr>
            <w:tcW w:w="1418" w:type="dxa"/>
          </w:tcPr>
          <w:p w14:paraId="566F89CD" w14:textId="77777777" w:rsidR="00AE1A16" w:rsidRPr="008E2F67" w:rsidRDefault="00AE1A16" w:rsidP="0056313D">
            <w:pPr>
              <w:jc w:val="center"/>
              <w:rPr>
                <w:b/>
                <w:sz w:val="20"/>
                <w:szCs w:val="20"/>
              </w:rPr>
            </w:pPr>
            <w:r w:rsidRPr="008E2F67">
              <w:rPr>
                <w:b/>
                <w:sz w:val="20"/>
                <w:szCs w:val="20"/>
              </w:rPr>
              <w:t>Organisation</w:t>
            </w:r>
          </w:p>
        </w:tc>
        <w:tc>
          <w:tcPr>
            <w:tcW w:w="5443" w:type="dxa"/>
          </w:tcPr>
          <w:p w14:paraId="10066F5E" w14:textId="77777777" w:rsidR="00AE1A16" w:rsidRPr="008E2F67" w:rsidRDefault="00AE1A16" w:rsidP="0056313D">
            <w:pPr>
              <w:jc w:val="center"/>
              <w:rPr>
                <w:b/>
                <w:sz w:val="20"/>
                <w:szCs w:val="20"/>
              </w:rPr>
            </w:pPr>
            <w:r w:rsidRPr="008E2F67">
              <w:rPr>
                <w:b/>
                <w:sz w:val="20"/>
                <w:szCs w:val="20"/>
              </w:rPr>
              <w:t>Activités</w:t>
            </w:r>
          </w:p>
        </w:tc>
        <w:tc>
          <w:tcPr>
            <w:tcW w:w="2036" w:type="dxa"/>
          </w:tcPr>
          <w:p w14:paraId="61EB2BAF" w14:textId="77777777" w:rsidR="00AE1A16" w:rsidRPr="008E2F67" w:rsidRDefault="00AE1A16" w:rsidP="0056313D">
            <w:pPr>
              <w:jc w:val="center"/>
              <w:rPr>
                <w:b/>
                <w:sz w:val="20"/>
                <w:szCs w:val="20"/>
              </w:rPr>
            </w:pPr>
            <w:r>
              <w:rPr>
                <w:b/>
                <w:sz w:val="20"/>
                <w:szCs w:val="20"/>
              </w:rPr>
              <w:t>Matériel</w:t>
            </w:r>
          </w:p>
        </w:tc>
      </w:tr>
      <w:tr w:rsidR="00AE1A16" w:rsidRPr="008E2F67" w14:paraId="5007C05F"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465"/>
        </w:trPr>
        <w:tc>
          <w:tcPr>
            <w:tcW w:w="850" w:type="dxa"/>
            <w:textDirection w:val="btLr"/>
            <w:vAlign w:val="center"/>
          </w:tcPr>
          <w:p w14:paraId="5C394A85" w14:textId="77777777" w:rsidR="00AE1A16" w:rsidRPr="008E2F67" w:rsidRDefault="00AE1A16" w:rsidP="0056313D">
            <w:pPr>
              <w:ind w:left="113" w:right="113"/>
              <w:rPr>
                <w:b/>
                <w:sz w:val="20"/>
                <w:szCs w:val="20"/>
              </w:rPr>
            </w:pPr>
            <w:r>
              <w:rPr>
                <w:b/>
                <w:sz w:val="20"/>
                <w:szCs w:val="20"/>
              </w:rPr>
              <w:t xml:space="preserve">   Situation mobilisatrice   </w:t>
            </w:r>
          </w:p>
        </w:tc>
        <w:tc>
          <w:tcPr>
            <w:tcW w:w="1418" w:type="dxa"/>
            <w:vAlign w:val="center"/>
          </w:tcPr>
          <w:p w14:paraId="1CECC37C" w14:textId="77777777" w:rsidR="00AE1A16" w:rsidRPr="008E2F67" w:rsidRDefault="00AE1A16" w:rsidP="0056313D">
            <w:pPr>
              <w:jc w:val="center"/>
              <w:rPr>
                <w:sz w:val="20"/>
                <w:szCs w:val="20"/>
              </w:rPr>
            </w:pPr>
          </w:p>
          <w:p w14:paraId="4214267E" w14:textId="77777777" w:rsidR="00AE1A16" w:rsidRPr="008E2F67" w:rsidRDefault="00AE1A16" w:rsidP="0056313D">
            <w:pPr>
              <w:jc w:val="center"/>
              <w:rPr>
                <w:sz w:val="20"/>
                <w:szCs w:val="20"/>
              </w:rPr>
            </w:pPr>
          </w:p>
          <w:p w14:paraId="1A157D54" w14:textId="77777777" w:rsidR="00AE1A16" w:rsidRPr="008E2F67" w:rsidRDefault="00AE1A16" w:rsidP="0056313D">
            <w:pPr>
              <w:jc w:val="center"/>
              <w:rPr>
                <w:sz w:val="20"/>
                <w:szCs w:val="20"/>
              </w:rPr>
            </w:pPr>
            <w:r w:rsidRPr="008E2F67">
              <w:rPr>
                <w:sz w:val="20"/>
                <w:szCs w:val="20"/>
              </w:rPr>
              <w:t xml:space="preserve"> Minutes</w:t>
            </w:r>
            <w:r>
              <w:rPr>
                <w:sz w:val="20"/>
                <w:szCs w:val="20"/>
              </w:rPr>
              <w:t> : 30</w:t>
            </w:r>
          </w:p>
        </w:tc>
        <w:tc>
          <w:tcPr>
            <w:tcW w:w="5443" w:type="dxa"/>
          </w:tcPr>
          <w:p w14:paraId="4575B2EB" w14:textId="77777777" w:rsidR="00AE1A16" w:rsidRDefault="00AE1A16" w:rsidP="0056313D">
            <w:pPr>
              <w:jc w:val="both"/>
            </w:pPr>
            <w:r>
              <w:t xml:space="preserve">L’enseignant leur dit :  </w:t>
            </w:r>
            <w:r w:rsidRPr="00ED19E0">
              <w:rPr>
                <w:lang w:val="fr-FR"/>
              </w:rPr>
              <w:t xml:space="preserve">« Lors de la Coupe du monde 2026 à Wavre, les entraîneurs calculeront la moyenne de buts par match pour évaluer si leur équipe joue bien. Nous allons apprendre à le faire comme eux ! </w:t>
            </w:r>
            <w:r>
              <w:t>Imagine que tu sois le coach d’une équipe de hockey et tu aimerais savoir si ton équipe progresse. »</w:t>
            </w:r>
          </w:p>
          <w:p w14:paraId="4F5DAC13" w14:textId="77777777" w:rsidR="00AE1A16" w:rsidRDefault="00AE1A16" w:rsidP="0056313D">
            <w:pPr>
              <w:jc w:val="both"/>
            </w:pPr>
          </w:p>
          <w:p w14:paraId="579F3269" w14:textId="77777777" w:rsidR="00AE1A16" w:rsidRDefault="00AE1A16" w:rsidP="0056313D">
            <w:r>
              <w:t>L’enseignant leur demande : Comment savoir si ton équipe est forte ? Que peut-on calculer ou représenter ?</w:t>
            </w:r>
          </w:p>
          <w:p w14:paraId="115DDA5D" w14:textId="77777777" w:rsidR="00AE1A16" w:rsidRDefault="00AE1A16" w:rsidP="0056313D">
            <w:pPr>
              <w:jc w:val="both"/>
            </w:pPr>
          </w:p>
          <w:p w14:paraId="588ECAB2" w14:textId="77777777" w:rsidR="00AE1A16" w:rsidRDefault="00AE1A16" w:rsidP="0056313D">
            <w:pPr>
              <w:jc w:val="both"/>
            </w:pPr>
            <w:r>
              <w:t xml:space="preserve">L’enseignant laisse les élèves chercher seuls. Ensuite, les élèves peuvent confronter leurs idées avec leur voisin afin de se mettre d’accord sur une réponse. </w:t>
            </w:r>
          </w:p>
          <w:p w14:paraId="7902EF3E" w14:textId="77777777" w:rsidR="00AE1A16" w:rsidRPr="00E96231" w:rsidRDefault="00AE1A16" w:rsidP="0056313D">
            <w:pPr>
              <w:jc w:val="both"/>
              <w:rPr>
                <w:lang w:val="fr-FR"/>
              </w:rPr>
            </w:pPr>
            <w:r>
              <w:t xml:space="preserve">Si les élèves ne trouvent pas, l’enseignant leur montre des graphiques d’autres matchs de hockey afin de les aider. </w:t>
            </w:r>
          </w:p>
          <w:p w14:paraId="00A122E6" w14:textId="77777777" w:rsidR="00AE1A16" w:rsidRPr="008E2F67" w:rsidRDefault="00AE1A16" w:rsidP="0056313D">
            <w:pPr>
              <w:jc w:val="both"/>
              <w:rPr>
                <w:sz w:val="20"/>
                <w:szCs w:val="20"/>
              </w:rPr>
            </w:pPr>
          </w:p>
        </w:tc>
        <w:tc>
          <w:tcPr>
            <w:tcW w:w="2036" w:type="dxa"/>
          </w:tcPr>
          <w:p w14:paraId="40C49152" w14:textId="77777777" w:rsidR="00AE1A16" w:rsidRPr="008E2F67" w:rsidRDefault="00AE1A16" w:rsidP="0056313D">
            <w:pPr>
              <w:jc w:val="both"/>
              <w:rPr>
                <w:sz w:val="20"/>
                <w:szCs w:val="20"/>
              </w:rPr>
            </w:pPr>
          </w:p>
        </w:tc>
      </w:tr>
      <w:tr w:rsidR="00AE1A16" w:rsidRPr="008E2F67" w14:paraId="179840BC"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1671"/>
        </w:trPr>
        <w:tc>
          <w:tcPr>
            <w:tcW w:w="850" w:type="dxa"/>
            <w:textDirection w:val="btLr"/>
            <w:vAlign w:val="center"/>
          </w:tcPr>
          <w:p w14:paraId="546BC9B0" w14:textId="77777777" w:rsidR="00AE1A16" w:rsidRPr="008E2F67" w:rsidRDefault="00AE1A16" w:rsidP="0056313D">
            <w:pPr>
              <w:rPr>
                <w:b/>
                <w:sz w:val="20"/>
                <w:szCs w:val="20"/>
              </w:rPr>
            </w:pPr>
            <w:r>
              <w:rPr>
                <w:b/>
                <w:sz w:val="20"/>
                <w:szCs w:val="20"/>
              </w:rPr>
              <w:t xml:space="preserve">   Mise en commun</w:t>
            </w:r>
          </w:p>
        </w:tc>
        <w:tc>
          <w:tcPr>
            <w:tcW w:w="1418" w:type="dxa"/>
            <w:vAlign w:val="center"/>
          </w:tcPr>
          <w:p w14:paraId="46254239" w14:textId="77777777" w:rsidR="00AE1A16" w:rsidRPr="008E2F67" w:rsidRDefault="00AE1A16" w:rsidP="0056313D">
            <w:pPr>
              <w:jc w:val="center"/>
              <w:rPr>
                <w:sz w:val="20"/>
                <w:szCs w:val="20"/>
              </w:rPr>
            </w:pPr>
          </w:p>
          <w:p w14:paraId="1E6A6405" w14:textId="77777777" w:rsidR="00AE1A16" w:rsidRPr="008E2F67" w:rsidRDefault="00AE1A16" w:rsidP="0056313D">
            <w:pPr>
              <w:jc w:val="center"/>
              <w:rPr>
                <w:sz w:val="20"/>
                <w:szCs w:val="20"/>
              </w:rPr>
            </w:pPr>
          </w:p>
          <w:p w14:paraId="728BC916" w14:textId="77777777" w:rsidR="00AE1A16" w:rsidRPr="008E2F67" w:rsidRDefault="00AE1A16" w:rsidP="0056313D">
            <w:pPr>
              <w:jc w:val="center"/>
              <w:rPr>
                <w:sz w:val="20"/>
                <w:szCs w:val="20"/>
              </w:rPr>
            </w:pPr>
            <w:r w:rsidRPr="008E2F67">
              <w:rPr>
                <w:sz w:val="20"/>
                <w:szCs w:val="20"/>
              </w:rPr>
              <w:t xml:space="preserve"> Minutes</w:t>
            </w:r>
            <w:r>
              <w:rPr>
                <w:sz w:val="20"/>
                <w:szCs w:val="20"/>
              </w:rPr>
              <w:t> : 20</w:t>
            </w:r>
          </w:p>
        </w:tc>
        <w:tc>
          <w:tcPr>
            <w:tcW w:w="5443" w:type="dxa"/>
          </w:tcPr>
          <w:p w14:paraId="77AE56D0" w14:textId="77777777" w:rsidR="00AE1A16" w:rsidRPr="00375642" w:rsidRDefault="00AE1A16" w:rsidP="0056313D">
            <w:pPr>
              <w:jc w:val="both"/>
            </w:pPr>
            <w:r w:rsidRPr="00375642">
              <w:t xml:space="preserve">Lors de la mise en commun, les élèves comparent leurs productions et se corrigent en cas d’erreurs. </w:t>
            </w:r>
          </w:p>
          <w:p w14:paraId="76455322" w14:textId="77777777" w:rsidR="00AE1A16" w:rsidRPr="00375642" w:rsidRDefault="00AE1A16" w:rsidP="0056313D">
            <w:pPr>
              <w:jc w:val="both"/>
            </w:pPr>
            <w:r w:rsidRPr="00375642">
              <w:t>L’enseignant fait émerger la notion de visualisation par graphique.</w:t>
            </w:r>
            <w:r>
              <w:t xml:space="preserve"> </w:t>
            </w:r>
            <w:r w:rsidRPr="00375642">
              <w:t xml:space="preserve"> Il insiste également sur l’utilité des graphiques : plus facile à comparer et à expliquer aux joueurs. </w:t>
            </w:r>
            <w:r>
              <w:t xml:space="preserve">Par après, il réalise avec les élèves la moyenne. </w:t>
            </w:r>
          </w:p>
        </w:tc>
        <w:tc>
          <w:tcPr>
            <w:tcW w:w="2036" w:type="dxa"/>
          </w:tcPr>
          <w:p w14:paraId="5C933D01" w14:textId="77777777" w:rsidR="00AE1A16" w:rsidRPr="008E2F67" w:rsidRDefault="00AE1A16" w:rsidP="0056313D">
            <w:pPr>
              <w:jc w:val="both"/>
              <w:rPr>
                <w:sz w:val="20"/>
                <w:szCs w:val="20"/>
              </w:rPr>
            </w:pPr>
          </w:p>
        </w:tc>
      </w:tr>
      <w:tr w:rsidR="00AE1A16" w:rsidRPr="008E2F67" w14:paraId="3D5CB49A"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46F818F4" w14:textId="77777777" w:rsidR="00AE1A16" w:rsidRPr="008E2F67" w:rsidRDefault="00AE1A16" w:rsidP="0056313D">
            <w:pPr>
              <w:jc w:val="center"/>
              <w:rPr>
                <w:b/>
                <w:sz w:val="20"/>
                <w:szCs w:val="20"/>
              </w:rPr>
            </w:pPr>
            <w:r>
              <w:rPr>
                <w:b/>
                <w:sz w:val="20"/>
                <w:szCs w:val="20"/>
              </w:rPr>
              <w:lastRenderedPageBreak/>
              <w:t xml:space="preserve">Structuration </w:t>
            </w:r>
          </w:p>
        </w:tc>
        <w:tc>
          <w:tcPr>
            <w:tcW w:w="1418" w:type="dxa"/>
            <w:vAlign w:val="center"/>
          </w:tcPr>
          <w:p w14:paraId="36E22C5F" w14:textId="77777777" w:rsidR="00AE1A16" w:rsidRPr="008E2F67" w:rsidRDefault="00AE1A16" w:rsidP="0056313D">
            <w:pPr>
              <w:jc w:val="center"/>
              <w:rPr>
                <w:sz w:val="20"/>
                <w:szCs w:val="20"/>
              </w:rPr>
            </w:pPr>
          </w:p>
          <w:p w14:paraId="1DCD0949" w14:textId="77777777" w:rsidR="00AE1A16" w:rsidRPr="008E2F67" w:rsidRDefault="00AE1A16" w:rsidP="0056313D">
            <w:pPr>
              <w:jc w:val="center"/>
              <w:rPr>
                <w:sz w:val="20"/>
                <w:szCs w:val="20"/>
              </w:rPr>
            </w:pPr>
          </w:p>
          <w:p w14:paraId="5DEA0804" w14:textId="77777777" w:rsidR="00AE1A16" w:rsidRPr="008E2F67" w:rsidRDefault="00AE1A16" w:rsidP="0056313D">
            <w:pPr>
              <w:jc w:val="center"/>
              <w:rPr>
                <w:sz w:val="20"/>
                <w:szCs w:val="20"/>
              </w:rPr>
            </w:pPr>
            <w:r w:rsidRPr="008E2F67">
              <w:rPr>
                <w:sz w:val="20"/>
                <w:szCs w:val="20"/>
              </w:rPr>
              <w:t>Minutes</w:t>
            </w:r>
            <w:r>
              <w:rPr>
                <w:sz w:val="20"/>
                <w:szCs w:val="20"/>
              </w:rPr>
              <w:t> : 50</w:t>
            </w:r>
          </w:p>
        </w:tc>
        <w:tc>
          <w:tcPr>
            <w:tcW w:w="5443" w:type="dxa"/>
          </w:tcPr>
          <w:p w14:paraId="76425AC4" w14:textId="77777777" w:rsidR="00AE1A16" w:rsidRPr="00375642" w:rsidRDefault="00AE1A16" w:rsidP="0056313D">
            <w:pPr>
              <w:jc w:val="both"/>
            </w:pPr>
            <w:r w:rsidRPr="00375642">
              <w:t xml:space="preserve">En guise de structuration, les élèves réalisent avec l’aide de l’enseignant deux diagrammes. Un premier reprenant tous les buts mis par l’équipe féminine belge de hockey lors des matchs de qualification et un deuxième reprenant les buts mis par l’équipe masculine belge de hockey. </w:t>
            </w:r>
          </w:p>
        </w:tc>
        <w:tc>
          <w:tcPr>
            <w:tcW w:w="2036" w:type="dxa"/>
          </w:tcPr>
          <w:p w14:paraId="6AA0FED2" w14:textId="77777777" w:rsidR="00AE1A16" w:rsidRPr="008E2F67" w:rsidRDefault="00AE1A16" w:rsidP="0056313D">
            <w:pPr>
              <w:jc w:val="both"/>
              <w:rPr>
                <w:sz w:val="20"/>
                <w:szCs w:val="20"/>
              </w:rPr>
            </w:pPr>
          </w:p>
        </w:tc>
      </w:tr>
      <w:tr w:rsidR="00AE1A16" w:rsidRPr="008E2F67" w14:paraId="42600335" w14:textId="77777777" w:rsidTr="005631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cantSplit/>
          <w:trHeight w:val="2098"/>
        </w:trPr>
        <w:tc>
          <w:tcPr>
            <w:tcW w:w="850" w:type="dxa"/>
            <w:textDirection w:val="btLr"/>
            <w:vAlign w:val="center"/>
          </w:tcPr>
          <w:p w14:paraId="28894A85" w14:textId="77777777" w:rsidR="00AE1A16" w:rsidRDefault="00AE1A16" w:rsidP="0056313D">
            <w:pPr>
              <w:jc w:val="center"/>
              <w:rPr>
                <w:b/>
                <w:sz w:val="20"/>
                <w:szCs w:val="20"/>
              </w:rPr>
            </w:pPr>
            <w:r>
              <w:rPr>
                <w:b/>
                <w:sz w:val="20"/>
                <w:szCs w:val="20"/>
              </w:rPr>
              <w:t>Exercices</w:t>
            </w:r>
          </w:p>
        </w:tc>
        <w:tc>
          <w:tcPr>
            <w:tcW w:w="1418" w:type="dxa"/>
            <w:vAlign w:val="center"/>
          </w:tcPr>
          <w:p w14:paraId="35FC8A3D" w14:textId="77777777" w:rsidR="00AE1A16" w:rsidRPr="008E2F67" w:rsidRDefault="00AE1A16" w:rsidP="0056313D">
            <w:pPr>
              <w:jc w:val="center"/>
              <w:rPr>
                <w:sz w:val="20"/>
                <w:szCs w:val="20"/>
              </w:rPr>
            </w:pPr>
            <w:r>
              <w:rPr>
                <w:sz w:val="20"/>
                <w:szCs w:val="20"/>
              </w:rPr>
              <w:t>Plusieurs périodes</w:t>
            </w:r>
          </w:p>
        </w:tc>
        <w:tc>
          <w:tcPr>
            <w:tcW w:w="5443" w:type="dxa"/>
          </w:tcPr>
          <w:p w14:paraId="3450094C" w14:textId="77777777" w:rsidR="00AE1A16" w:rsidRPr="00375642" w:rsidRDefault="00AE1A16" w:rsidP="0056313D">
            <w:pPr>
              <w:jc w:val="both"/>
            </w:pPr>
            <w:r w:rsidRPr="00375642">
              <w:t>Les élèves devront réaliser cela :</w:t>
            </w:r>
          </w:p>
          <w:p w14:paraId="7D8178DB" w14:textId="77777777" w:rsidR="00AE1A16" w:rsidRPr="005A4D2B" w:rsidRDefault="00AE1A16" w:rsidP="0056313D">
            <w:pPr>
              <w:numPr>
                <w:ilvl w:val="0"/>
                <w:numId w:val="1"/>
              </w:numPr>
              <w:jc w:val="both"/>
            </w:pPr>
            <w:r w:rsidRPr="005A4D2B">
              <w:t>Calcule la moyenne des buts sur les 6 matchs.</w:t>
            </w:r>
          </w:p>
          <w:p w14:paraId="6B065800" w14:textId="77777777" w:rsidR="00AE1A16" w:rsidRPr="005A4D2B" w:rsidRDefault="00AE1A16" w:rsidP="0056313D">
            <w:pPr>
              <w:numPr>
                <w:ilvl w:val="0"/>
                <w:numId w:val="1"/>
              </w:numPr>
              <w:jc w:val="both"/>
            </w:pPr>
            <w:r w:rsidRPr="005A4D2B">
              <w:t>Compare cette moyenne avec chaque match (plus ou moins que la moyenne ?).</w:t>
            </w:r>
          </w:p>
          <w:p w14:paraId="6D6AEE29" w14:textId="77777777" w:rsidR="00AE1A16" w:rsidRPr="005A4D2B" w:rsidRDefault="00AE1A16" w:rsidP="0056313D">
            <w:pPr>
              <w:numPr>
                <w:ilvl w:val="0"/>
                <w:numId w:val="1"/>
              </w:numPr>
            </w:pPr>
            <w:r w:rsidRPr="005A4D2B">
              <w:t>Construis un graphique (barres ou pictogramme).</w:t>
            </w:r>
          </w:p>
          <w:p w14:paraId="3A3F85F8" w14:textId="77777777" w:rsidR="00AE1A16" w:rsidRPr="00375642" w:rsidRDefault="00AE1A16" w:rsidP="0056313D">
            <w:pPr>
              <w:ind w:left="720"/>
              <w:jc w:val="both"/>
              <w:rPr>
                <w:sz w:val="20"/>
                <w:szCs w:val="20"/>
              </w:rPr>
            </w:pPr>
          </w:p>
        </w:tc>
        <w:tc>
          <w:tcPr>
            <w:tcW w:w="2036" w:type="dxa"/>
          </w:tcPr>
          <w:p w14:paraId="3203444D" w14:textId="77777777" w:rsidR="00AE1A16" w:rsidRPr="008E2F67" w:rsidRDefault="00AE1A16" w:rsidP="0056313D">
            <w:pPr>
              <w:jc w:val="both"/>
              <w:rPr>
                <w:sz w:val="20"/>
                <w:szCs w:val="20"/>
              </w:rPr>
            </w:pPr>
          </w:p>
        </w:tc>
      </w:tr>
    </w:tbl>
    <w:p w14:paraId="0EE6A096" w14:textId="77777777" w:rsidR="00AE1A16" w:rsidRDefault="00AE1A16" w:rsidP="00723497">
      <w:pPr>
        <w:pStyle w:val="Titre"/>
        <w:rPr>
          <w:rFonts w:ascii="Times New Roman" w:hAnsi="Times New Roman" w:cs="Times New Roman"/>
        </w:rPr>
      </w:pPr>
    </w:p>
    <w:sectPr w:rsidR="00AE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E0087"/>
    <w:multiLevelType w:val="hybridMultilevel"/>
    <w:tmpl w:val="4F20DF58"/>
    <w:lvl w:ilvl="0" w:tplc="E698D8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36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16"/>
    <w:rsid w:val="000321E6"/>
    <w:rsid w:val="00213F12"/>
    <w:rsid w:val="005804ED"/>
    <w:rsid w:val="00723497"/>
    <w:rsid w:val="00AC71F1"/>
    <w:rsid w:val="00AE1A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0111"/>
  <w15:chartTrackingRefBased/>
  <w15:docId w15:val="{33D664C0-AD07-2D4D-98B7-604171E0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A16"/>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AE1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1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AE1A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1A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1A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1A1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1A1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1A1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1A1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E1A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1A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AE1A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1A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1A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1A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1A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1A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1A16"/>
    <w:rPr>
      <w:rFonts w:eastAsiaTheme="majorEastAsia" w:cstheme="majorBidi"/>
      <w:color w:val="272727" w:themeColor="text1" w:themeTint="D8"/>
    </w:rPr>
  </w:style>
  <w:style w:type="paragraph" w:styleId="Titre">
    <w:name w:val="Title"/>
    <w:basedOn w:val="Normal"/>
    <w:next w:val="Normal"/>
    <w:link w:val="TitreCar"/>
    <w:uiPriority w:val="10"/>
    <w:qFormat/>
    <w:rsid w:val="00AE1A1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1A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1A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1A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1A16"/>
    <w:pPr>
      <w:spacing w:before="160"/>
      <w:jc w:val="center"/>
    </w:pPr>
    <w:rPr>
      <w:i/>
      <w:iCs/>
      <w:color w:val="404040" w:themeColor="text1" w:themeTint="BF"/>
    </w:rPr>
  </w:style>
  <w:style w:type="character" w:customStyle="1" w:styleId="CitationCar">
    <w:name w:val="Citation Car"/>
    <w:basedOn w:val="Policepardfaut"/>
    <w:link w:val="Citation"/>
    <w:uiPriority w:val="29"/>
    <w:rsid w:val="00AE1A16"/>
    <w:rPr>
      <w:i/>
      <w:iCs/>
      <w:color w:val="404040" w:themeColor="text1" w:themeTint="BF"/>
    </w:rPr>
  </w:style>
  <w:style w:type="paragraph" w:styleId="Paragraphedeliste">
    <w:name w:val="List Paragraph"/>
    <w:basedOn w:val="Normal"/>
    <w:uiPriority w:val="34"/>
    <w:qFormat/>
    <w:rsid w:val="00AE1A16"/>
    <w:pPr>
      <w:ind w:left="720"/>
      <w:contextualSpacing/>
    </w:pPr>
  </w:style>
  <w:style w:type="character" w:styleId="Accentuationintense">
    <w:name w:val="Intense Emphasis"/>
    <w:basedOn w:val="Policepardfaut"/>
    <w:uiPriority w:val="21"/>
    <w:qFormat/>
    <w:rsid w:val="00AE1A16"/>
    <w:rPr>
      <w:i/>
      <w:iCs/>
      <w:color w:val="0F4761" w:themeColor="accent1" w:themeShade="BF"/>
    </w:rPr>
  </w:style>
  <w:style w:type="paragraph" w:styleId="Citationintense">
    <w:name w:val="Intense Quote"/>
    <w:basedOn w:val="Normal"/>
    <w:next w:val="Normal"/>
    <w:link w:val="CitationintenseCar"/>
    <w:uiPriority w:val="30"/>
    <w:qFormat/>
    <w:rsid w:val="00AE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1A16"/>
    <w:rPr>
      <w:i/>
      <w:iCs/>
      <w:color w:val="0F4761" w:themeColor="accent1" w:themeShade="BF"/>
    </w:rPr>
  </w:style>
  <w:style w:type="character" w:styleId="Rfrenceintense">
    <w:name w:val="Intense Reference"/>
    <w:basedOn w:val="Policepardfaut"/>
    <w:uiPriority w:val="32"/>
    <w:qFormat/>
    <w:rsid w:val="00AE1A16"/>
    <w:rPr>
      <w:b/>
      <w:bCs/>
      <w:smallCaps/>
      <w:color w:val="0F4761" w:themeColor="accent1" w:themeShade="BF"/>
      <w:spacing w:val="5"/>
    </w:rPr>
  </w:style>
  <w:style w:type="paragraph" w:styleId="En-tte">
    <w:name w:val="header"/>
    <w:basedOn w:val="Normal"/>
    <w:link w:val="En-tteCar"/>
    <w:semiHidden/>
    <w:rsid w:val="00AE1A16"/>
    <w:pPr>
      <w:tabs>
        <w:tab w:val="center" w:pos="4536"/>
        <w:tab w:val="right" w:pos="9072"/>
      </w:tabs>
    </w:pPr>
  </w:style>
  <w:style w:type="character" w:customStyle="1" w:styleId="En-tteCar">
    <w:name w:val="En-tête Car"/>
    <w:basedOn w:val="Policepardfaut"/>
    <w:link w:val="En-tte"/>
    <w:semiHidden/>
    <w:rsid w:val="00AE1A16"/>
    <w:rPr>
      <w:rFonts w:ascii="Times New Roman" w:eastAsia="Times New Roman" w:hAnsi="Times New Roman" w:cs="Times New Roman"/>
      <w:kern w:val="0"/>
      <w:lang w:eastAsia="fr-FR"/>
      <w14:ligatures w14:val="none"/>
    </w:rPr>
  </w:style>
  <w:style w:type="paragraph" w:styleId="NormalWeb">
    <w:name w:val="Normal (Web)"/>
    <w:basedOn w:val="Normal"/>
    <w:uiPriority w:val="99"/>
    <w:unhideWhenUsed/>
    <w:rsid w:val="00AE1A16"/>
    <w:pPr>
      <w:spacing w:before="100" w:beforeAutospacing="1" w:after="100" w:afterAutospacing="1"/>
    </w:pPr>
  </w:style>
  <w:style w:type="table" w:styleId="Grilledutableau">
    <w:name w:val="Table Grid"/>
    <w:basedOn w:val="TableauNormal"/>
    <w:uiPriority w:val="59"/>
    <w:rsid w:val="00AE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47c3b-11dd-4afd-bb04-5a5292794858" xsi:nil="true"/>
    <lcf76f155ced4ddcb4097134ff3c332f xmlns="94e76b78-beb5-4a78-ae68-fd245408c9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7C772CA47FD42A66732515923FA16" ma:contentTypeVersion="13" ma:contentTypeDescription="Crée un document." ma:contentTypeScope="" ma:versionID="5699ef403a992206ee193c5b45f0cb27">
  <xsd:schema xmlns:xsd="http://www.w3.org/2001/XMLSchema" xmlns:xs="http://www.w3.org/2001/XMLSchema" xmlns:p="http://schemas.microsoft.com/office/2006/metadata/properties" xmlns:ns2="94e76b78-beb5-4a78-ae68-fd245408c93b" xmlns:ns3="cfc47c3b-11dd-4afd-bb04-5a5292794858" targetNamespace="http://schemas.microsoft.com/office/2006/metadata/properties" ma:root="true" ma:fieldsID="96df74f648788b8061464c8bfb89581b" ns2:_="" ns3:_="">
    <xsd:import namespace="94e76b78-beb5-4a78-ae68-fd245408c93b"/>
    <xsd:import namespace="cfc47c3b-11dd-4afd-bb04-5a5292794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76b78-beb5-4a78-ae68-fd245408c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896f81b0-5bac-4b3b-9c23-71938fc528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47c3b-11dd-4afd-bb04-5a52927948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50c6f56-b6d6-4dfd-bb3e-0ef9fcd74245}" ma:internalName="TaxCatchAll" ma:showField="CatchAllData" ma:web="cfc47c3b-11dd-4afd-bb04-5a5292794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353C5-2252-4ADB-8589-B55891FBDC2D}">
  <ds:schemaRefs>
    <ds:schemaRef ds:uri="http://schemas.microsoft.com/office/2006/metadata/properties"/>
    <ds:schemaRef ds:uri="http://schemas.microsoft.com/office/infopath/2007/PartnerControls"/>
    <ds:schemaRef ds:uri="cfc47c3b-11dd-4afd-bb04-5a5292794858"/>
    <ds:schemaRef ds:uri="94e76b78-beb5-4a78-ae68-fd245408c93b"/>
  </ds:schemaRefs>
</ds:datastoreItem>
</file>

<file path=customXml/itemProps2.xml><?xml version="1.0" encoding="utf-8"?>
<ds:datastoreItem xmlns:ds="http://schemas.openxmlformats.org/officeDocument/2006/customXml" ds:itemID="{A6B22067-E71F-455E-B2F8-132DE43AA7C8}">
  <ds:schemaRefs>
    <ds:schemaRef ds:uri="http://schemas.microsoft.com/sharepoint/v3/contenttype/forms"/>
  </ds:schemaRefs>
</ds:datastoreItem>
</file>

<file path=customXml/itemProps3.xml><?xml version="1.0" encoding="utf-8"?>
<ds:datastoreItem xmlns:ds="http://schemas.openxmlformats.org/officeDocument/2006/customXml" ds:itemID="{4C0CFBC5-DA8E-4D56-B8AA-01D6A3B2205C}"/>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1771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Vanderschelde</dc:creator>
  <cp:keywords/>
  <dc:description/>
  <cp:lastModifiedBy>Zoe Rousseau</cp:lastModifiedBy>
  <cp:revision>4</cp:revision>
  <dcterms:created xsi:type="dcterms:W3CDTF">2025-10-23T09:18:00Z</dcterms:created>
  <dcterms:modified xsi:type="dcterms:W3CDTF">2026-02-26T10:28:00Z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0x0101001857C772CA47FD42A66732515923FA16</vt:lpwstr>
  </property>
  <property fmtid="{D5CDD505-2E9C-101B-9397-08002B2CF9AE}" pid="3" name="MediaServiceImageTags">
    <vt:lpwstr/>
  </property>
</Properties>
</file>