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05959" w14:textId="6F565048" w:rsidR="00CD40DB" w:rsidRPr="009D5B6D" w:rsidRDefault="00CD40DB" w:rsidP="009D5B6D">
      <w:bookmarkStart w:id="0" w:name="_GoBack"/>
      <w:bookmarkEnd w:id="0"/>
    </w:p>
    <w:p w14:paraId="3CA07AFB" w14:textId="77777777" w:rsidR="009D5B6D" w:rsidRDefault="009D5B6D" w:rsidP="009D5B6D"/>
    <w:p w14:paraId="739ACC3E" w14:textId="77777777" w:rsidR="009D5B6D" w:rsidRDefault="009D5B6D" w:rsidP="00427E32">
      <w:pPr>
        <w:pStyle w:val="Title"/>
      </w:pPr>
    </w:p>
    <w:p w14:paraId="149A574B" w14:textId="77777777" w:rsidR="00CD40DB" w:rsidRPr="00CD6CE0" w:rsidRDefault="00216CDD" w:rsidP="00427E32">
      <w:pPr>
        <w:pStyle w:val="Title"/>
      </w:pPr>
      <w:bookmarkStart w:id="1" w:name="_Toc525046701"/>
      <w:r w:rsidRPr="00CD6CE0">
        <w:t>RÈGLEMENT DE TRAVAIL – Modèle</w:t>
      </w:r>
      <w:bookmarkEnd w:id="1"/>
    </w:p>
    <w:p w14:paraId="001399F6" w14:textId="65EEFB1C" w:rsidR="00CD40DB" w:rsidRPr="009D5B6D" w:rsidRDefault="00216CDD" w:rsidP="007262FC">
      <w:pPr>
        <w:spacing w:line="240" w:lineRule="auto"/>
        <w:jc w:val="right"/>
        <w:rPr>
          <w:i/>
        </w:rPr>
      </w:pPr>
      <w:r w:rsidRPr="009D5B6D">
        <w:rPr>
          <w:i/>
        </w:rPr>
        <w:t xml:space="preserve">Onzième mise à jour – </w:t>
      </w:r>
      <w:r w:rsidR="00C83DD4">
        <w:rPr>
          <w:i/>
        </w:rPr>
        <w:t>Août</w:t>
      </w:r>
      <w:r w:rsidR="00C83DD4" w:rsidRPr="009D5B6D">
        <w:rPr>
          <w:i/>
        </w:rPr>
        <w:t xml:space="preserve"> </w:t>
      </w:r>
      <w:r w:rsidRPr="009D5B6D">
        <w:rPr>
          <w:i/>
        </w:rPr>
        <w:t>2018</w:t>
      </w:r>
    </w:p>
    <w:p w14:paraId="0B06314F" w14:textId="77777777" w:rsidR="00CD40DB" w:rsidRPr="00CD6CE0" w:rsidRDefault="00216CDD" w:rsidP="007262FC">
      <w:pPr>
        <w:spacing w:line="240" w:lineRule="auto"/>
        <w:jc w:val="right"/>
        <w:rPr>
          <w:i/>
        </w:rPr>
      </w:pPr>
      <w:r w:rsidRPr="00CD6CE0">
        <w:rPr>
          <w:i/>
        </w:rPr>
        <w:t>La liste des mentions mises à jour se trouve au début du mode d’emploi.</w:t>
      </w:r>
    </w:p>
    <w:p w14:paraId="079E6D5C" w14:textId="77777777" w:rsidR="00CD40DB" w:rsidRPr="009D5B6D" w:rsidRDefault="00CD40DB" w:rsidP="009D5B6D"/>
    <w:p w14:paraId="63D61265" w14:textId="77777777" w:rsidR="007262FC" w:rsidRDefault="007262FC" w:rsidP="00E4689B">
      <w:pPr>
        <w:pStyle w:val="Subtitle"/>
      </w:pPr>
    </w:p>
    <w:p w14:paraId="268C8846" w14:textId="77777777" w:rsidR="00CD40DB" w:rsidRPr="00E4689B" w:rsidRDefault="00216CDD" w:rsidP="00E4689B">
      <w:pPr>
        <w:pStyle w:val="Subtitle"/>
      </w:pPr>
      <w:r w:rsidRPr="00E4689B">
        <w:t>Remarques préalables</w:t>
      </w:r>
    </w:p>
    <w:p w14:paraId="7854B60D" w14:textId="77777777" w:rsidR="00CD40DB" w:rsidRPr="009D5B6D" w:rsidRDefault="00216CDD" w:rsidP="009D5B6D">
      <w:r w:rsidRPr="00CC4E5D">
        <w:rPr>
          <w:b/>
        </w:rPr>
        <w:t>Un mode d’emploi</w:t>
      </w:r>
      <w:r w:rsidRPr="009D5B6D">
        <w:t xml:space="preserve">, indissociable de ce modèle de règlement de travail, explique la manière dont il faut compléter et/ou adapter les dispositions contenues dans ce modèle et, le cas échéant, propose des exemples supplémentaires de clauses. </w:t>
      </w:r>
    </w:p>
    <w:p w14:paraId="64D8FBA5" w14:textId="77777777" w:rsidR="00CD40DB" w:rsidRPr="009D5B6D" w:rsidRDefault="00216CDD" w:rsidP="009D5B6D">
      <w:r w:rsidRPr="009D5B6D">
        <w:t>Il est important de consulter ce mode d’emploi afin d’utiliser correctement le modèle de règlement de travail.</w:t>
      </w:r>
    </w:p>
    <w:p w14:paraId="733ACA92" w14:textId="77777777" w:rsidR="009D5B6D" w:rsidRDefault="00216CDD" w:rsidP="009D5B6D">
      <w:r w:rsidRPr="009D5B6D">
        <w:t>De plus, une note sur l’établissement ou la modification des règlements de travail est également incluse au début du mode d’emploi afin d’expliquer la manière dont le règlement de travail doit être établi ou modifié au sein de votre association.</w:t>
      </w:r>
    </w:p>
    <w:p w14:paraId="317A36E1" w14:textId="77777777" w:rsidR="00CD6CE0" w:rsidRDefault="00CD6CE0">
      <w:pPr>
        <w:spacing w:line="240" w:lineRule="auto"/>
      </w:pPr>
    </w:p>
    <w:p w14:paraId="389828AF" w14:textId="77777777" w:rsidR="00CD6CE0" w:rsidRDefault="00CD6CE0">
      <w:pPr>
        <w:spacing w:line="240" w:lineRule="auto"/>
      </w:pPr>
    </w:p>
    <w:p w14:paraId="405D9E56" w14:textId="77777777" w:rsidR="00CD6CE0" w:rsidRDefault="00CD6CE0">
      <w:pPr>
        <w:spacing w:line="240" w:lineRule="auto"/>
      </w:pPr>
    </w:p>
    <w:p w14:paraId="62901E22" w14:textId="77777777" w:rsidR="00CD6CE0" w:rsidRDefault="00CD6CE0">
      <w:pPr>
        <w:spacing w:line="240" w:lineRule="auto"/>
      </w:pPr>
    </w:p>
    <w:p w14:paraId="4DE0F6D6" w14:textId="77777777" w:rsidR="007262FC" w:rsidRDefault="007262FC" w:rsidP="00CD6CE0">
      <w:pPr>
        <w:jc w:val="center"/>
      </w:pPr>
    </w:p>
    <w:p w14:paraId="4A6A4C94" w14:textId="77777777" w:rsidR="007262FC" w:rsidRDefault="007262FC" w:rsidP="00CD6CE0">
      <w:pPr>
        <w:jc w:val="center"/>
      </w:pPr>
    </w:p>
    <w:p w14:paraId="6B08A5A0" w14:textId="77777777" w:rsidR="007262FC" w:rsidRDefault="007262FC" w:rsidP="00CD6CE0">
      <w:pPr>
        <w:jc w:val="center"/>
      </w:pPr>
    </w:p>
    <w:p w14:paraId="45C6DF7D" w14:textId="77777777" w:rsidR="007262FC" w:rsidRDefault="007262FC" w:rsidP="00CD6CE0">
      <w:pPr>
        <w:jc w:val="center"/>
      </w:pPr>
    </w:p>
    <w:p w14:paraId="79789BB1" w14:textId="77777777" w:rsidR="007262FC" w:rsidRDefault="007262FC" w:rsidP="00CD6CE0">
      <w:pPr>
        <w:jc w:val="center"/>
      </w:pPr>
    </w:p>
    <w:p w14:paraId="22F9DAFA" w14:textId="77777777" w:rsidR="007262FC" w:rsidRDefault="007262FC" w:rsidP="00CD6CE0">
      <w:pPr>
        <w:jc w:val="center"/>
      </w:pPr>
    </w:p>
    <w:p w14:paraId="66525E18" w14:textId="77777777" w:rsidR="009C3890" w:rsidRDefault="009C3890" w:rsidP="00CD6CE0">
      <w:pPr>
        <w:jc w:val="center"/>
      </w:pPr>
    </w:p>
    <w:p w14:paraId="00F09E2E" w14:textId="77777777" w:rsidR="009C3890" w:rsidRDefault="009C3890" w:rsidP="00CD6CE0">
      <w:pPr>
        <w:jc w:val="center"/>
      </w:pPr>
    </w:p>
    <w:p w14:paraId="29F10DEC" w14:textId="77777777" w:rsidR="009C3890" w:rsidRDefault="009C3890" w:rsidP="00CD6CE0">
      <w:pPr>
        <w:jc w:val="center"/>
      </w:pPr>
    </w:p>
    <w:p w14:paraId="1FAFEDF4" w14:textId="77777777" w:rsidR="00E4689B" w:rsidRDefault="00CD6CE0" w:rsidP="009C3890">
      <w:pPr>
        <w:jc w:val="center"/>
      </w:pPr>
      <w:r w:rsidRPr="009D5B6D">
        <w:t xml:space="preserve">Ce document a été réalisé dans le cadre d’une collaboration entre la </w:t>
      </w:r>
      <w:proofErr w:type="spellStart"/>
      <w:r w:rsidRPr="009D5B6D">
        <w:t>CESSoC</w:t>
      </w:r>
      <w:proofErr w:type="spellEnd"/>
      <w:r w:rsidRPr="009D5B6D">
        <w:t xml:space="preserve"> et certaines de ses fédérations membres (ACC, FESEFA, AISF-AES, FESOJ, FPCEC, FIBBC).</w:t>
      </w:r>
    </w:p>
    <w:p w14:paraId="3B48791A" w14:textId="77777777" w:rsidR="009C3890" w:rsidRDefault="009C3890" w:rsidP="009C3890">
      <w:pPr>
        <w:jc w:val="center"/>
      </w:pPr>
    </w:p>
    <w:p w14:paraId="665AB944" w14:textId="77777777" w:rsidR="00E4689B" w:rsidRDefault="00E4689B" w:rsidP="009D5B6D">
      <w:pPr>
        <w:sectPr w:rsidR="00E4689B">
          <w:headerReference w:type="default" r:id="rId8"/>
          <w:footerReference w:type="even" r:id="rId9"/>
          <w:footerReference w:type="default" r:id="rId10"/>
          <w:headerReference w:type="first" r:id="rId11"/>
          <w:footerReference w:type="first" r:id="rId12"/>
          <w:pgSz w:w="11900" w:h="16840"/>
          <w:pgMar w:top="1387" w:right="1134" w:bottom="1418" w:left="1701" w:header="0" w:footer="720" w:gutter="0"/>
          <w:pgNumType w:start="1"/>
          <w:cols w:space="720"/>
          <w:titlePg/>
        </w:sectPr>
      </w:pPr>
    </w:p>
    <w:p w14:paraId="41824D8E" w14:textId="77777777" w:rsidR="00CD40DB" w:rsidRPr="009D5B6D" w:rsidRDefault="00CD40DB" w:rsidP="009D5B6D"/>
    <w:p w14:paraId="3EE610FC" w14:textId="77777777" w:rsidR="00D33460" w:rsidRPr="009D5B6D" w:rsidRDefault="00D33460" w:rsidP="00D33460">
      <w:pPr>
        <w:pStyle w:val="Subtitle"/>
      </w:pPr>
    </w:p>
    <w:tbl>
      <w:tblPr>
        <w:tblStyle w:val="TableGrid"/>
        <w:tblW w:w="0" w:type="auto"/>
        <w:tblLook w:val="04A0" w:firstRow="1" w:lastRow="0" w:firstColumn="1" w:lastColumn="0" w:noHBand="0" w:noVBand="1"/>
      </w:tblPr>
      <w:tblGrid>
        <w:gridCol w:w="9055"/>
      </w:tblGrid>
      <w:tr w:rsidR="000779DE" w14:paraId="3B1BA64C" w14:textId="77777777" w:rsidTr="000779DE">
        <w:tc>
          <w:tcPr>
            <w:tcW w:w="9055" w:type="dxa"/>
          </w:tcPr>
          <w:p w14:paraId="1B266991" w14:textId="77777777" w:rsidR="00D814BF" w:rsidRDefault="00D814BF" w:rsidP="00D814BF">
            <w:pPr>
              <w:pStyle w:val="Subtitle"/>
            </w:pPr>
          </w:p>
          <w:p w14:paraId="2BACA73C" w14:textId="77777777" w:rsidR="00D814BF" w:rsidRDefault="00D814BF" w:rsidP="00D814BF">
            <w:pPr>
              <w:pStyle w:val="Subtitle"/>
              <w:rPr>
                <w:color w:val="FF0000"/>
              </w:rPr>
            </w:pPr>
            <w:r>
              <w:t>À LIRE ATTENTIVEMENT AVANT DE COMMENCER !</w:t>
            </w:r>
          </w:p>
          <w:p w14:paraId="19986E2F" w14:textId="77777777" w:rsidR="00D814BF" w:rsidRDefault="00D814BF" w:rsidP="00D814BF">
            <w:pPr>
              <w:rPr>
                <w:color w:val="000000" w:themeColor="text1"/>
                <w:sz w:val="21"/>
              </w:rPr>
            </w:pPr>
          </w:p>
          <w:p w14:paraId="07C7BC32" w14:textId="77777777" w:rsidR="00D814BF" w:rsidRPr="00C1074A" w:rsidRDefault="00D814BF" w:rsidP="00D814BF">
            <w:pPr>
              <w:rPr>
                <w:color w:val="000000" w:themeColor="text1"/>
                <w:sz w:val="21"/>
              </w:rPr>
            </w:pPr>
            <w:r w:rsidRPr="00C1074A">
              <w:rPr>
                <w:color w:val="000000" w:themeColor="text1"/>
                <w:sz w:val="21"/>
              </w:rPr>
              <w:t>U</w:t>
            </w:r>
            <w:r>
              <w:rPr>
                <w:color w:val="000000" w:themeColor="text1"/>
                <w:sz w:val="21"/>
              </w:rPr>
              <w:t>n règlement de travail se compose</w:t>
            </w:r>
          </w:p>
          <w:p w14:paraId="148B89B5" w14:textId="65C51162" w:rsidR="00F66D2A" w:rsidRPr="00874654" w:rsidRDefault="00D814BF" w:rsidP="00D814BF">
            <w:pPr>
              <w:pStyle w:val="ListParagraph"/>
              <w:numPr>
                <w:ilvl w:val="0"/>
                <w:numId w:val="1"/>
              </w:numPr>
              <w:rPr>
                <w:b/>
                <w:color w:val="FF0000"/>
                <w:sz w:val="22"/>
              </w:rPr>
            </w:pPr>
            <w:r w:rsidRPr="00874654">
              <w:rPr>
                <w:b/>
                <w:color w:val="000000" w:themeColor="text1"/>
                <w:sz w:val="22"/>
                <w:u w:val="single"/>
              </w:rPr>
              <w:t>de mentions obligatoires</w:t>
            </w:r>
            <w:r w:rsidRPr="00874654">
              <w:rPr>
                <w:rStyle w:val="FootnoteReference"/>
                <w:b/>
                <w:color w:val="000000" w:themeColor="text1"/>
                <w:sz w:val="22"/>
                <w:u w:val="single"/>
              </w:rPr>
              <w:footnoteReference w:id="1"/>
            </w:r>
            <w:r w:rsidR="003E45C0">
              <w:rPr>
                <w:b/>
                <w:color w:val="000000" w:themeColor="text1"/>
                <w:sz w:val="22"/>
                <w:u w:val="single"/>
              </w:rPr>
              <w:t xml:space="preserve"> ou indispensables au bon fonctionnement de votre association</w:t>
            </w:r>
            <w:r w:rsidR="00874654">
              <w:rPr>
                <w:b/>
                <w:color w:val="000000" w:themeColor="text1"/>
                <w:sz w:val="22"/>
                <w:u w:val="single"/>
              </w:rPr>
              <w:t xml:space="preserve">. </w:t>
            </w:r>
            <w:r w:rsidR="00874654">
              <w:rPr>
                <w:sz w:val="21"/>
              </w:rPr>
              <w:t>|</w:t>
            </w:r>
            <w:r w:rsidR="00874654" w:rsidRPr="00F66D2A">
              <w:rPr>
                <w:b/>
                <w:i/>
                <w:color w:val="000000" w:themeColor="text1"/>
                <w:sz w:val="21"/>
              </w:rPr>
              <w:t>Dans ce modèle,</w:t>
            </w:r>
            <w:r w:rsidR="00874654" w:rsidRPr="00F66D2A">
              <w:rPr>
                <w:b/>
                <w:i/>
                <w:color w:val="FF0000"/>
                <w:sz w:val="21"/>
              </w:rPr>
              <w:t xml:space="preserve"> avec </w:t>
            </w:r>
            <w:r w:rsidR="00874654" w:rsidRPr="004B0EB0">
              <w:rPr>
                <w:b/>
                <w:i/>
                <w:color w:val="FF0000"/>
                <w:sz w:val="21"/>
                <w:u w:val="single"/>
              </w:rPr>
              <w:t>le sigle rouge</w:t>
            </w:r>
            <w:r w:rsidR="00874654" w:rsidRPr="00F66D2A">
              <w:rPr>
                <w:b/>
                <w:i/>
                <w:color w:val="FF0000"/>
                <w:sz w:val="21"/>
              </w:rPr>
              <w:t xml:space="preserve"> </w:t>
            </w:r>
            <w:r w:rsidR="00874654" w:rsidRPr="00B852A7">
              <w:rPr>
                <w:rFonts w:ascii="Segoe UI Symbol" w:hAnsi="Segoe UI Symbol" w:cs="Segoe UI Symbol"/>
                <w:b/>
                <w:i/>
                <w:color w:val="FF0000"/>
                <w:sz w:val="24"/>
              </w:rPr>
              <w:t>☛</w:t>
            </w:r>
            <w:r w:rsidR="00874654" w:rsidRPr="00F66D2A">
              <w:rPr>
                <w:rFonts w:ascii="Segoe UI Symbol" w:hAnsi="Segoe UI Symbol" w:cs="Segoe UI Symbol"/>
                <w:b/>
                <w:i/>
                <w:color w:val="000000" w:themeColor="text1"/>
                <w:sz w:val="21"/>
              </w:rPr>
              <w:t>.</w:t>
            </w:r>
          </w:p>
          <w:p w14:paraId="482E996E" w14:textId="34F0E872" w:rsidR="00D814BF" w:rsidRPr="00F66D2A" w:rsidRDefault="00F66D2A" w:rsidP="00D814BF">
            <w:pPr>
              <w:pStyle w:val="ListParagraph"/>
              <w:rPr>
                <w:i/>
                <w:color w:val="FF0000"/>
                <w:sz w:val="21"/>
              </w:rPr>
            </w:pPr>
            <w:r w:rsidRPr="00F66D2A">
              <w:rPr>
                <w:sz w:val="21"/>
              </w:rPr>
              <w:t xml:space="preserve">Faites attention </w:t>
            </w:r>
            <w:r w:rsidR="00580B51">
              <w:rPr>
                <w:sz w:val="21"/>
              </w:rPr>
              <w:t>de</w:t>
            </w:r>
            <w:r w:rsidRPr="00F66D2A">
              <w:rPr>
                <w:sz w:val="21"/>
              </w:rPr>
              <w:t xml:space="preserve"> ne </w:t>
            </w:r>
            <w:r w:rsidRPr="00F66D2A">
              <w:rPr>
                <w:sz w:val="21"/>
                <w:u w:val="single"/>
              </w:rPr>
              <w:t>jamais</w:t>
            </w:r>
            <w:r w:rsidRPr="00F66D2A">
              <w:rPr>
                <w:sz w:val="21"/>
              </w:rPr>
              <w:t xml:space="preserve"> les supprimer lorsque vous adapterez ce modèle pour votre association.</w:t>
            </w:r>
            <w:r w:rsidR="00874654">
              <w:rPr>
                <w:sz w:val="21"/>
              </w:rPr>
              <w:t xml:space="preserve"> </w:t>
            </w:r>
          </w:p>
          <w:p w14:paraId="176A5000" w14:textId="77777777" w:rsidR="00D814BF" w:rsidRPr="00874654" w:rsidRDefault="00D814BF" w:rsidP="002951D9">
            <w:pPr>
              <w:pStyle w:val="ListParagraph"/>
              <w:numPr>
                <w:ilvl w:val="0"/>
                <w:numId w:val="1"/>
              </w:numPr>
              <w:rPr>
                <w:i/>
                <w:color w:val="558825" w:themeColor="accent3" w:themeShade="BF"/>
                <w:sz w:val="21"/>
              </w:rPr>
            </w:pPr>
            <w:r w:rsidRPr="004B0EB0">
              <w:rPr>
                <w:b/>
                <w:color w:val="000000" w:themeColor="text1"/>
                <w:sz w:val="22"/>
                <w:u w:val="single"/>
              </w:rPr>
              <w:t>de mentions facultatives</w:t>
            </w:r>
            <w:r w:rsidRPr="004B0EB0">
              <w:rPr>
                <w:color w:val="000000" w:themeColor="text1"/>
                <w:sz w:val="22"/>
              </w:rPr>
              <w:t xml:space="preserve">, </w:t>
            </w:r>
            <w:r w:rsidRPr="004B0EB0">
              <w:rPr>
                <w:color w:val="000000" w:themeColor="text1"/>
                <w:sz w:val="22"/>
                <w:u w:val="single"/>
              </w:rPr>
              <w:t>à mentionner obligatoirement</w:t>
            </w:r>
            <w:r w:rsidRPr="004B0EB0">
              <w:rPr>
                <w:color w:val="000000" w:themeColor="text1"/>
                <w:sz w:val="22"/>
              </w:rPr>
              <w:t xml:space="preserve"> </w:t>
            </w:r>
            <w:r w:rsidRPr="004B0EB0">
              <w:rPr>
                <w:color w:val="000000" w:themeColor="text1"/>
                <w:sz w:val="21"/>
              </w:rPr>
              <w:t>au règlement de travai</w:t>
            </w:r>
            <w:r w:rsidR="00F66D2A" w:rsidRPr="004B0EB0">
              <w:rPr>
                <w:color w:val="000000" w:themeColor="text1"/>
                <w:sz w:val="21"/>
              </w:rPr>
              <w:t>l s’il en est fait application</w:t>
            </w:r>
            <w:r w:rsidR="00874654" w:rsidRPr="004B0EB0">
              <w:rPr>
                <w:color w:val="000000" w:themeColor="text1"/>
                <w:sz w:val="21"/>
              </w:rPr>
              <w:t xml:space="preserve"> |</w:t>
            </w:r>
            <w:r w:rsidR="00F66D2A" w:rsidRPr="004B0EB0">
              <w:rPr>
                <w:b/>
                <w:i/>
                <w:color w:val="000000" w:themeColor="text1"/>
                <w:sz w:val="21"/>
              </w:rPr>
              <w:t xml:space="preserve">Dans ce modèle, </w:t>
            </w:r>
            <w:r w:rsidR="00F66D2A" w:rsidRPr="00874654">
              <w:rPr>
                <w:b/>
                <w:i/>
                <w:color w:val="558825" w:themeColor="accent3" w:themeShade="BF"/>
                <w:sz w:val="21"/>
              </w:rPr>
              <w:t>e</w:t>
            </w:r>
            <w:r w:rsidRPr="00874654">
              <w:rPr>
                <w:b/>
                <w:i/>
                <w:color w:val="558825" w:themeColor="accent3" w:themeShade="BF"/>
                <w:sz w:val="21"/>
              </w:rPr>
              <w:t xml:space="preserve">n </w:t>
            </w:r>
            <w:r w:rsidRPr="00AC11C1">
              <w:rPr>
                <w:b/>
                <w:i/>
                <w:color w:val="558825" w:themeColor="accent3" w:themeShade="BF"/>
                <w:sz w:val="21"/>
                <w:u w:val="single"/>
              </w:rPr>
              <w:t>vert avec le sigle</w:t>
            </w:r>
            <w:r w:rsidRPr="00AC11C1">
              <w:rPr>
                <w:color w:val="558825" w:themeColor="accent3" w:themeShade="BF"/>
                <w:sz w:val="21"/>
                <w:u w:val="single"/>
              </w:rPr>
              <w:t xml:space="preserve"> </w:t>
            </w:r>
            <w:r w:rsidR="00AC11C1" w:rsidRPr="00AC11C1">
              <w:rPr>
                <w:rFonts w:ascii="Wingdings" w:hAnsi="Wingdings"/>
                <w:b/>
                <w:color w:val="558825" w:themeColor="accent3" w:themeShade="BF"/>
                <w:sz w:val="24"/>
                <w:u w:val="single"/>
              </w:rPr>
              <w:t></w:t>
            </w:r>
            <w:r w:rsidRPr="00874654">
              <w:rPr>
                <w:i/>
                <w:color w:val="558825" w:themeColor="accent3" w:themeShade="BF"/>
                <w:sz w:val="21"/>
              </w:rPr>
              <w:t xml:space="preserve">.  </w:t>
            </w:r>
          </w:p>
          <w:p w14:paraId="648BC9C5" w14:textId="1F909528" w:rsidR="00F66D2A" w:rsidRPr="004B0EB0" w:rsidRDefault="00F66D2A" w:rsidP="00D814BF">
            <w:pPr>
              <w:pStyle w:val="ListParagraph"/>
              <w:numPr>
                <w:ilvl w:val="0"/>
                <w:numId w:val="1"/>
              </w:numPr>
              <w:rPr>
                <w:b/>
                <w:color w:val="E47823" w:themeColor="accent4"/>
                <w:sz w:val="22"/>
              </w:rPr>
            </w:pPr>
            <w:r w:rsidRPr="00874654">
              <w:rPr>
                <w:b/>
                <w:color w:val="000000" w:themeColor="text1"/>
                <w:sz w:val="22"/>
                <w:u w:val="single"/>
              </w:rPr>
              <w:t>de</w:t>
            </w:r>
            <w:r w:rsidR="00D814BF" w:rsidRPr="00874654">
              <w:rPr>
                <w:b/>
                <w:color w:val="000000" w:themeColor="text1"/>
                <w:sz w:val="22"/>
                <w:u w:val="single"/>
              </w:rPr>
              <w:t xml:space="preserve"> mentions sous-sectorielle</w:t>
            </w:r>
            <w:r w:rsidRPr="00874654">
              <w:rPr>
                <w:b/>
                <w:color w:val="000000" w:themeColor="text1"/>
                <w:sz w:val="22"/>
                <w:u w:val="single"/>
              </w:rPr>
              <w:t>s</w:t>
            </w:r>
            <w:r w:rsidR="00874654">
              <w:rPr>
                <w:b/>
                <w:color w:val="000000" w:themeColor="text1"/>
                <w:sz w:val="22"/>
              </w:rPr>
              <w:t xml:space="preserve">. </w:t>
            </w:r>
            <w:r w:rsidR="00874654">
              <w:rPr>
                <w:color w:val="000000" w:themeColor="text1"/>
                <w:sz w:val="21"/>
              </w:rPr>
              <w:t>|</w:t>
            </w:r>
            <w:r w:rsidR="00874654" w:rsidRPr="004B0EB0">
              <w:rPr>
                <w:b/>
                <w:i/>
                <w:color w:val="000000" w:themeColor="text1"/>
                <w:sz w:val="21"/>
              </w:rPr>
              <w:t>Dans ce modèle,</w:t>
            </w:r>
            <w:r w:rsidR="003E45C0" w:rsidRPr="004B0EB0">
              <w:rPr>
                <w:b/>
                <w:i/>
                <w:color w:val="000000" w:themeColor="text1"/>
                <w:sz w:val="21"/>
              </w:rPr>
              <w:t xml:space="preserve"> </w:t>
            </w:r>
            <w:r w:rsidR="003E45C0">
              <w:rPr>
                <w:b/>
                <w:i/>
                <w:color w:val="E47823" w:themeColor="accent4"/>
                <w:sz w:val="21"/>
              </w:rPr>
              <w:t xml:space="preserve">en </w:t>
            </w:r>
            <w:r w:rsidR="003E45C0" w:rsidRPr="004B0EB0">
              <w:rPr>
                <w:b/>
                <w:i/>
                <w:color w:val="E47823" w:themeColor="accent4"/>
                <w:sz w:val="21"/>
                <w:u w:val="single"/>
              </w:rPr>
              <w:t>orange,</w:t>
            </w:r>
            <w:r w:rsidR="00874654" w:rsidRPr="004B0EB0">
              <w:rPr>
                <w:b/>
                <w:i/>
                <w:color w:val="E47823" w:themeColor="accent4"/>
                <w:sz w:val="21"/>
                <w:u w:val="single"/>
              </w:rPr>
              <w:t xml:space="preserve"> </w:t>
            </w:r>
            <w:r w:rsidR="00874654" w:rsidRPr="00580B51">
              <w:rPr>
                <w:b/>
                <w:i/>
                <w:color w:val="E47823" w:themeColor="accent4"/>
                <w:sz w:val="21"/>
                <w:u w:val="single"/>
              </w:rPr>
              <w:t>avec</w:t>
            </w:r>
            <w:r w:rsidR="00874654" w:rsidRPr="00F66D2A">
              <w:rPr>
                <w:b/>
                <w:i/>
                <w:color w:val="E47823" w:themeColor="accent4"/>
                <w:sz w:val="21"/>
                <w:u w:val="single"/>
              </w:rPr>
              <w:t xml:space="preserve"> le sigle </w:t>
            </w:r>
            <w:r w:rsidR="00EE0185" w:rsidRPr="00F6069A">
              <w:rPr>
                <w:rFonts w:ascii="Wingdings" w:hAnsi="Wingdings"/>
                <w:b/>
                <w:color w:val="E47823" w:themeColor="accent4"/>
                <w:sz w:val="28"/>
                <w:u w:val="single"/>
              </w:rPr>
              <w:t></w:t>
            </w:r>
            <w:r w:rsidR="00874654" w:rsidRPr="004B0EB0">
              <w:rPr>
                <w:b/>
                <w:i/>
                <w:color w:val="E47823" w:themeColor="accent4"/>
                <w:sz w:val="21"/>
              </w:rPr>
              <w:t>.</w:t>
            </w:r>
          </w:p>
          <w:p w14:paraId="61C86621" w14:textId="77777777" w:rsidR="00D814BF" w:rsidRPr="00F66D2A" w:rsidRDefault="00D814BF" w:rsidP="00D814BF">
            <w:pPr>
              <w:pStyle w:val="ListParagraph"/>
              <w:rPr>
                <w:b/>
                <w:i/>
                <w:color w:val="AF5915" w:themeColor="accent4" w:themeShade="BF"/>
                <w:sz w:val="21"/>
              </w:rPr>
            </w:pPr>
            <w:r w:rsidRPr="00B9171D">
              <w:rPr>
                <w:color w:val="000000" w:themeColor="text1"/>
                <w:sz w:val="21"/>
              </w:rPr>
              <w:t>Elles ne concernent que certains sous-secteurs. À vous de faire votre sélection et de ne garder que celles applicables à votre sous-secteur après avoir éventuellement consulté votre fédération.</w:t>
            </w:r>
            <w:r w:rsidR="00874654">
              <w:rPr>
                <w:color w:val="000000" w:themeColor="text1"/>
                <w:sz w:val="21"/>
              </w:rPr>
              <w:t xml:space="preserve"> </w:t>
            </w:r>
          </w:p>
          <w:p w14:paraId="6002D87A" w14:textId="77777777" w:rsidR="00D814BF" w:rsidRDefault="00D814BF" w:rsidP="002951D9">
            <w:pPr>
              <w:pStyle w:val="ListParagraph"/>
              <w:numPr>
                <w:ilvl w:val="0"/>
                <w:numId w:val="1"/>
              </w:numPr>
              <w:rPr>
                <w:i/>
                <w:color w:val="000000" w:themeColor="text1"/>
                <w:sz w:val="21"/>
              </w:rPr>
            </w:pPr>
            <w:r w:rsidRPr="00874654">
              <w:rPr>
                <w:b/>
                <w:color w:val="000000" w:themeColor="text1"/>
                <w:sz w:val="22"/>
                <w:u w:val="single"/>
              </w:rPr>
              <w:t>d</w:t>
            </w:r>
            <w:r w:rsidR="00F66D2A" w:rsidRPr="00874654">
              <w:rPr>
                <w:b/>
                <w:color w:val="000000" w:themeColor="text1"/>
                <w:sz w:val="22"/>
                <w:u w:val="single"/>
              </w:rPr>
              <w:t>e</w:t>
            </w:r>
            <w:r w:rsidRPr="00874654">
              <w:rPr>
                <w:b/>
                <w:color w:val="000000" w:themeColor="text1"/>
                <w:sz w:val="22"/>
                <w:u w:val="single"/>
              </w:rPr>
              <w:t xml:space="preserve"> mentions d’usage</w:t>
            </w:r>
            <w:r w:rsidRPr="00874654">
              <w:rPr>
                <w:color w:val="000000" w:themeColor="text1"/>
                <w:sz w:val="22"/>
              </w:rPr>
              <w:t xml:space="preserve"> </w:t>
            </w:r>
            <w:r w:rsidRPr="00874654">
              <w:rPr>
                <w:color w:val="000000" w:themeColor="text1"/>
                <w:sz w:val="21"/>
              </w:rPr>
              <w:t xml:space="preserve">facilitant la gestion de </w:t>
            </w:r>
            <w:proofErr w:type="spellStart"/>
            <w:r w:rsidRPr="00874654">
              <w:rPr>
                <w:color w:val="000000" w:themeColor="text1"/>
                <w:sz w:val="21"/>
              </w:rPr>
              <w:t>l’asbl</w:t>
            </w:r>
            <w:proofErr w:type="spellEnd"/>
            <w:r w:rsidR="00874654" w:rsidRPr="00874654">
              <w:rPr>
                <w:color w:val="000000" w:themeColor="text1"/>
                <w:sz w:val="21"/>
              </w:rPr>
              <w:t xml:space="preserve"> |</w:t>
            </w:r>
            <w:r w:rsidR="00F66D2A" w:rsidRPr="00874654">
              <w:rPr>
                <w:b/>
                <w:i/>
                <w:color w:val="000000" w:themeColor="text1"/>
                <w:sz w:val="21"/>
              </w:rPr>
              <w:t>Dans ce modèle, e</w:t>
            </w:r>
            <w:r w:rsidRPr="00874654">
              <w:rPr>
                <w:b/>
                <w:i/>
                <w:color w:val="000000" w:themeColor="text1"/>
                <w:sz w:val="21"/>
              </w:rPr>
              <w:t xml:space="preserve">n </w:t>
            </w:r>
            <w:r w:rsidRPr="00874654">
              <w:rPr>
                <w:b/>
                <w:i/>
                <w:color w:val="000000" w:themeColor="text1"/>
                <w:sz w:val="21"/>
                <w:u w:val="single"/>
              </w:rPr>
              <w:t>noir</w:t>
            </w:r>
            <w:r w:rsidRPr="00874654">
              <w:rPr>
                <w:i/>
                <w:color w:val="000000" w:themeColor="text1"/>
                <w:sz w:val="21"/>
              </w:rPr>
              <w:t>.</w:t>
            </w:r>
          </w:p>
          <w:p w14:paraId="46EBFFFC" w14:textId="77777777" w:rsidR="003E45C0" w:rsidRPr="00874654" w:rsidRDefault="003E45C0" w:rsidP="003E45C0">
            <w:pPr>
              <w:pStyle w:val="ListParagraph"/>
              <w:numPr>
                <w:ilvl w:val="0"/>
                <w:numId w:val="1"/>
              </w:numPr>
              <w:rPr>
                <w:b/>
                <w:color w:val="0036A3"/>
                <w:sz w:val="22"/>
              </w:rPr>
            </w:pPr>
            <w:r w:rsidRPr="004B0EB0">
              <w:rPr>
                <w:b/>
                <w:color w:val="000000" w:themeColor="text1"/>
                <w:sz w:val="22"/>
                <w:u w:val="single"/>
              </w:rPr>
              <w:t xml:space="preserve">de mentions avec contenus à choisir. </w:t>
            </w:r>
            <w:r w:rsidRPr="004B0EB0">
              <w:rPr>
                <w:color w:val="000000" w:themeColor="text1"/>
                <w:sz w:val="21"/>
              </w:rPr>
              <w:t>|</w:t>
            </w:r>
            <w:r w:rsidRPr="004B0EB0">
              <w:rPr>
                <w:b/>
                <w:i/>
                <w:color w:val="000000" w:themeColor="text1"/>
                <w:sz w:val="21"/>
              </w:rPr>
              <w:t xml:space="preserve">Dans ce modèle, </w:t>
            </w:r>
            <w:r w:rsidRPr="00F66D2A">
              <w:rPr>
                <w:b/>
                <w:i/>
                <w:color w:val="0036A3"/>
                <w:sz w:val="21"/>
              </w:rPr>
              <w:t xml:space="preserve">en </w:t>
            </w:r>
            <w:r w:rsidRPr="00F66D2A">
              <w:rPr>
                <w:b/>
                <w:i/>
                <w:color w:val="0036A3"/>
                <w:sz w:val="21"/>
                <w:u w:val="single"/>
              </w:rPr>
              <w:t>bleu.</w:t>
            </w:r>
          </w:p>
          <w:p w14:paraId="624D34B5" w14:textId="2DC64E95" w:rsidR="003E45C0" w:rsidRPr="00580B51" w:rsidRDefault="003E45C0" w:rsidP="003E45C0">
            <w:pPr>
              <w:pStyle w:val="ListParagraph"/>
              <w:rPr>
                <w:color w:val="000000" w:themeColor="text1"/>
                <w:sz w:val="21"/>
              </w:rPr>
            </w:pPr>
            <w:r w:rsidRPr="00580B51">
              <w:rPr>
                <w:color w:val="000000" w:themeColor="text1"/>
                <w:sz w:val="21"/>
              </w:rPr>
              <w:t xml:space="preserve">Mentions pour lesquelles vous devez faire un choix, opter pour une des possibilités proposées ou ajouter une autre possibilité. </w:t>
            </w:r>
          </w:p>
          <w:p w14:paraId="6837AE03" w14:textId="77777777" w:rsidR="000779DE" w:rsidRDefault="000779DE" w:rsidP="00D33460">
            <w:pPr>
              <w:pBdr>
                <w:top w:val="none" w:sz="0" w:space="0" w:color="auto"/>
                <w:left w:val="none" w:sz="0" w:space="0" w:color="auto"/>
                <w:bottom w:val="none" w:sz="0" w:space="0" w:color="auto"/>
                <w:right w:val="none" w:sz="0" w:space="0" w:color="auto"/>
                <w:between w:val="none" w:sz="0" w:space="0" w:color="auto"/>
              </w:pBdr>
              <w:rPr>
                <w:color w:val="FF0000"/>
              </w:rPr>
            </w:pPr>
          </w:p>
        </w:tc>
      </w:tr>
    </w:tbl>
    <w:p w14:paraId="2EC77918" w14:textId="77777777" w:rsidR="00D33460" w:rsidRDefault="00D33460" w:rsidP="00D33460">
      <w:pPr>
        <w:rPr>
          <w:color w:val="FF0000"/>
        </w:rPr>
      </w:pPr>
    </w:p>
    <w:p w14:paraId="357D4C23" w14:textId="77777777" w:rsidR="00D33460" w:rsidRDefault="00D33460" w:rsidP="009D5B6D"/>
    <w:p w14:paraId="22DE99F5" w14:textId="77777777" w:rsidR="00D33460" w:rsidRDefault="00D33460" w:rsidP="009D5B6D"/>
    <w:p w14:paraId="50C50B2B" w14:textId="77777777" w:rsidR="00D33460" w:rsidRDefault="00D33460" w:rsidP="009D5B6D"/>
    <w:p w14:paraId="324A4F2F" w14:textId="77777777" w:rsidR="00CD40DB" w:rsidRPr="009D5B6D" w:rsidRDefault="00216CDD" w:rsidP="009D5B6D">
      <w:r w:rsidRPr="009D5B6D">
        <w:t xml:space="preserve">N’hésitez pas à </w:t>
      </w:r>
      <w:r w:rsidRPr="005D79AB">
        <w:rPr>
          <w:u w:val="single"/>
        </w:rPr>
        <w:t>consulter votre fédération patronale</w:t>
      </w:r>
      <w:r w:rsidRPr="009D5B6D">
        <w:t xml:space="preserve"> si vous ne trouvez pas la réponse à vos questions dans ces documents, pour vous procurer les fiches techniques dont il est fait mention ou pour toute autre question autour et alentour du règlement de travail.</w:t>
      </w:r>
    </w:p>
    <w:p w14:paraId="67CC7A64" w14:textId="77777777" w:rsidR="00F403A0" w:rsidRDefault="00F403A0">
      <w:pPr>
        <w:spacing w:line="240" w:lineRule="auto"/>
      </w:pPr>
      <w:r>
        <w:br w:type="page"/>
      </w:r>
    </w:p>
    <w:p w14:paraId="2A8030A3" w14:textId="587FB367" w:rsidR="00CD40DB" w:rsidRPr="009D5B6D" w:rsidRDefault="00216CDD" w:rsidP="00427E32">
      <w:pPr>
        <w:pStyle w:val="Title"/>
      </w:pPr>
      <w:bookmarkStart w:id="2" w:name="_Toc525046702"/>
      <w:r w:rsidRPr="009D5B6D">
        <w:lastRenderedPageBreak/>
        <w:t>IDENTIFICATION DE L’ASSOCIATION</w:t>
      </w:r>
      <w:bookmarkEnd w:id="2"/>
    </w:p>
    <w:p w14:paraId="12D69CAF" w14:textId="77777777" w:rsidR="00CD40DB" w:rsidRPr="009D5B6D" w:rsidRDefault="00216CDD" w:rsidP="00E44538">
      <w:pPr>
        <w:pStyle w:val="Subtitle"/>
      </w:pPr>
      <w:r w:rsidRPr="009D5B6D">
        <w:t>Nom de l’association :</w:t>
      </w:r>
    </w:p>
    <w:p w14:paraId="4E459348" w14:textId="77777777" w:rsidR="00CD40DB" w:rsidRPr="009D5B6D" w:rsidRDefault="00216CDD" w:rsidP="009D5B6D">
      <w:r w:rsidRPr="009D5B6D">
        <w:t>….</w:t>
      </w:r>
    </w:p>
    <w:p w14:paraId="5E30035A" w14:textId="77777777" w:rsidR="00CD40DB" w:rsidRPr="009D5B6D" w:rsidRDefault="00216CDD" w:rsidP="00E44538">
      <w:pPr>
        <w:pStyle w:val="Subtitle"/>
      </w:pPr>
      <w:r w:rsidRPr="009D5B6D">
        <w:t>Siège social :</w:t>
      </w:r>
    </w:p>
    <w:p w14:paraId="72FD777F" w14:textId="77777777" w:rsidR="00CD40DB" w:rsidRPr="009D5B6D" w:rsidRDefault="00216CDD" w:rsidP="009D5B6D">
      <w:r w:rsidRPr="009D5B6D">
        <w:t>…</w:t>
      </w:r>
    </w:p>
    <w:p w14:paraId="00DE413F" w14:textId="77777777" w:rsidR="00CD40DB" w:rsidRPr="009D5B6D" w:rsidRDefault="00216CDD" w:rsidP="00E44538">
      <w:pPr>
        <w:pStyle w:val="Subtitle"/>
      </w:pPr>
      <w:r w:rsidRPr="009D5B6D">
        <w:t>Siège d’exploitation :</w:t>
      </w:r>
    </w:p>
    <w:p w14:paraId="6979B5F9" w14:textId="77777777" w:rsidR="00CD40DB" w:rsidRPr="009D5B6D" w:rsidRDefault="00216CDD" w:rsidP="009D5B6D">
      <w:r w:rsidRPr="009D5B6D">
        <w:t>…</w:t>
      </w:r>
    </w:p>
    <w:p w14:paraId="7D46F21D" w14:textId="77777777" w:rsidR="00CD40DB" w:rsidRPr="009D5B6D" w:rsidRDefault="00216CDD" w:rsidP="00E44538">
      <w:pPr>
        <w:pStyle w:val="Subtitle"/>
      </w:pPr>
      <w:r w:rsidRPr="009D5B6D">
        <w:t>Téléphone :</w:t>
      </w:r>
    </w:p>
    <w:p w14:paraId="25C333FB" w14:textId="77777777" w:rsidR="00CD40DB" w:rsidRPr="009D5B6D" w:rsidRDefault="00216CDD" w:rsidP="009D5B6D">
      <w:r w:rsidRPr="009D5B6D">
        <w:t>…</w:t>
      </w:r>
    </w:p>
    <w:p w14:paraId="4CADD7F5" w14:textId="77777777" w:rsidR="00CD40DB" w:rsidRPr="009D5B6D" w:rsidRDefault="00216CDD" w:rsidP="00E44538">
      <w:pPr>
        <w:pStyle w:val="Subtitle"/>
      </w:pPr>
      <w:r w:rsidRPr="009D5B6D">
        <w:t>Nature de l’activité :</w:t>
      </w:r>
    </w:p>
    <w:p w14:paraId="4442BF8D" w14:textId="77777777" w:rsidR="00CD40DB" w:rsidRPr="009D5B6D" w:rsidRDefault="00216CDD" w:rsidP="009D5B6D">
      <w:r w:rsidRPr="009D5B6D">
        <w:t>…</w:t>
      </w:r>
    </w:p>
    <w:p w14:paraId="4FBB4D21" w14:textId="77777777" w:rsidR="00CD40DB" w:rsidRPr="009D5B6D" w:rsidRDefault="00216CDD" w:rsidP="00E44538">
      <w:pPr>
        <w:pStyle w:val="Subtitle"/>
      </w:pPr>
      <w:r w:rsidRPr="009D5B6D">
        <w:t>Commission(s) et sous-Commission(s) paritaire(s) :</w:t>
      </w:r>
    </w:p>
    <w:p w14:paraId="5F8ABAB6" w14:textId="77777777" w:rsidR="00CD40DB" w:rsidRPr="009D5B6D" w:rsidRDefault="00216CDD" w:rsidP="009D5B6D">
      <w:r w:rsidRPr="009D5B6D">
        <w:t>…</w:t>
      </w:r>
    </w:p>
    <w:p w14:paraId="6829BC25" w14:textId="77777777" w:rsidR="00CD40DB" w:rsidRPr="009D5B6D" w:rsidRDefault="00216CDD" w:rsidP="00102B10">
      <w:pPr>
        <w:pStyle w:val="Subtitle"/>
      </w:pPr>
      <w:r w:rsidRPr="009D5B6D">
        <w:t>L’association est immatriculée à l’O.N.S.S. sous le n° :</w:t>
      </w:r>
    </w:p>
    <w:p w14:paraId="2423C417" w14:textId="77777777" w:rsidR="00CD40DB" w:rsidRPr="009D5B6D" w:rsidRDefault="00216CDD" w:rsidP="009D5B6D">
      <w:r w:rsidRPr="009D5B6D">
        <w:t>…</w:t>
      </w:r>
    </w:p>
    <w:p w14:paraId="0B26685F" w14:textId="77777777" w:rsidR="00CD40DB" w:rsidRPr="009D5B6D" w:rsidRDefault="00216CDD" w:rsidP="00102B10">
      <w:pPr>
        <w:pStyle w:val="Subtitle"/>
      </w:pPr>
      <w:r w:rsidRPr="009D5B6D">
        <w:t>Le numéro d’entreprise de l’association :</w:t>
      </w:r>
    </w:p>
    <w:p w14:paraId="5B7EB8F6" w14:textId="77777777" w:rsidR="00CD40DB" w:rsidRPr="009D5B6D" w:rsidRDefault="00216CDD" w:rsidP="009D5B6D">
      <w:r w:rsidRPr="009D5B6D">
        <w:t>…</w:t>
      </w:r>
    </w:p>
    <w:p w14:paraId="278A94E7" w14:textId="77777777" w:rsidR="00CD40DB" w:rsidRPr="00102B10" w:rsidRDefault="00216CDD" w:rsidP="00102B10">
      <w:pPr>
        <w:pStyle w:val="Subtitle"/>
      </w:pPr>
      <w:r w:rsidRPr="00102B10">
        <w:t>Le règlement de travail est déposé à la direction régionale du Contrôle des Lois Sociales sous le n° :</w:t>
      </w:r>
    </w:p>
    <w:p w14:paraId="0A7F2C1A" w14:textId="77777777" w:rsidR="00CD40DB" w:rsidRPr="009D5B6D" w:rsidRDefault="00216CDD" w:rsidP="009D5B6D">
      <w:r w:rsidRPr="009D5B6D">
        <w:t>…</w:t>
      </w:r>
    </w:p>
    <w:p w14:paraId="4BCB8E2D" w14:textId="77777777" w:rsidR="00CD40DB" w:rsidRPr="00102B10" w:rsidRDefault="00216CDD" w:rsidP="00102B10">
      <w:pPr>
        <w:pStyle w:val="Subtitle"/>
      </w:pPr>
      <w:r w:rsidRPr="00102B10">
        <w:t>Date d’établissement :</w:t>
      </w:r>
    </w:p>
    <w:p w14:paraId="5B1A3F0B" w14:textId="77777777" w:rsidR="00CD40DB" w:rsidRPr="009D5B6D" w:rsidRDefault="00216CDD" w:rsidP="009D5B6D">
      <w:r w:rsidRPr="009D5B6D">
        <w:t>…</w:t>
      </w:r>
    </w:p>
    <w:p w14:paraId="18F17C04" w14:textId="77777777" w:rsidR="00CD40DB" w:rsidRPr="00427E32" w:rsidRDefault="00216CDD" w:rsidP="00427E32">
      <w:pPr>
        <w:pStyle w:val="Heading1"/>
      </w:pPr>
      <w:r w:rsidRPr="009D5B6D">
        <w:br w:type="page"/>
      </w:r>
      <w:bookmarkStart w:id="3" w:name="_Toc525046703"/>
      <w:r w:rsidRPr="00427E32">
        <w:t>CHAPITRE I : DISPOSITIONS GÉNÉRALES</w:t>
      </w:r>
      <w:bookmarkEnd w:id="3"/>
    </w:p>
    <w:p w14:paraId="032F51F7" w14:textId="587A2E8D" w:rsidR="00CD40DB" w:rsidRPr="00427E32" w:rsidRDefault="00216CDD" w:rsidP="00427E32">
      <w:pPr>
        <w:pStyle w:val="Heading2"/>
      </w:pPr>
      <w:bookmarkStart w:id="4" w:name="_Toc525046704"/>
      <w:r w:rsidRPr="00427E32">
        <w:t xml:space="preserve">Section 1 - </w:t>
      </w:r>
      <w:r w:rsidR="003D1948">
        <w:t>R</w:t>
      </w:r>
      <w:r w:rsidRPr="00427E32">
        <w:t>èglement de travail</w:t>
      </w:r>
      <w:bookmarkEnd w:id="4"/>
    </w:p>
    <w:p w14:paraId="49682029" w14:textId="77777777" w:rsidR="00CD40DB" w:rsidRPr="009B420E" w:rsidRDefault="00216CDD" w:rsidP="0095427A">
      <w:pPr>
        <w:pStyle w:val="Heading4"/>
      </w:pPr>
      <w:r w:rsidRPr="009B420E">
        <w:t>Article 1</w:t>
      </w:r>
    </w:p>
    <w:p w14:paraId="3AA69DEA" w14:textId="77777777" w:rsidR="00CD40DB" w:rsidRPr="009D5B6D" w:rsidRDefault="00216CDD" w:rsidP="009D5B6D">
      <w:r w:rsidRPr="002D5427">
        <w:rPr>
          <w:b/>
        </w:rPr>
        <w:t>§ 1</w:t>
      </w:r>
      <w:r w:rsidRPr="009D5B6D">
        <w:t> : Le présent règlement de travail détermine les conditions de travail du personnel de l’association. Ce règlement est établi conformément à la Loi du 8 avril 1965 instituant les règlements de travail.</w:t>
      </w:r>
    </w:p>
    <w:p w14:paraId="2504DC65" w14:textId="77777777" w:rsidR="00CD40DB" w:rsidRPr="009D5B6D" w:rsidRDefault="00216CDD" w:rsidP="009D5B6D">
      <w:r w:rsidRPr="009D5B6D">
        <w:t>Sans préjudice des normes supérieures, dispositions légales et réglementaires, il peut exceptionnellement être dérogé de manière individuelle et par écrit au règlement de travail.</w:t>
      </w:r>
    </w:p>
    <w:p w14:paraId="4687E5FC" w14:textId="77777777" w:rsidR="00CD40DB" w:rsidRPr="009D5B6D" w:rsidRDefault="00216CDD" w:rsidP="009D5B6D">
      <w:r w:rsidRPr="009D5B6D">
        <w:t>Les cas non prévus par le règlement de travail seront examinés à la lumière des dispositions légales et réglementaires ou, à défaut, de l’usage en la matière.</w:t>
      </w:r>
    </w:p>
    <w:p w14:paraId="668EBF79" w14:textId="77777777" w:rsidR="00CD40DB" w:rsidRPr="009D5B6D" w:rsidRDefault="00216CDD" w:rsidP="009D5B6D">
      <w:r w:rsidRPr="002D5427">
        <w:rPr>
          <w:b/>
        </w:rPr>
        <w:t>§ 2</w:t>
      </w:r>
      <w:r w:rsidRPr="009D5B6D">
        <w:t> : Tout travailleur de l’association reçoit un exemplaire du règlement de travail et en atteste la réception par écrit. Dès ce moment, il est présumé connaître et accepter ce règlement.</w:t>
      </w:r>
    </w:p>
    <w:p w14:paraId="0D547760" w14:textId="77777777" w:rsidR="00CD40DB" w:rsidRPr="009D5B6D" w:rsidRDefault="00216CDD" w:rsidP="00427E32">
      <w:pPr>
        <w:pStyle w:val="Heading2"/>
      </w:pPr>
      <w:bookmarkStart w:id="5" w:name="_Toc525046705"/>
      <w:r w:rsidRPr="009D5B6D">
        <w:t>Section 2 - Champ d’application</w:t>
      </w:r>
      <w:bookmarkEnd w:id="5"/>
    </w:p>
    <w:p w14:paraId="7C745F5C" w14:textId="77777777" w:rsidR="00CD40DB" w:rsidRPr="009D5B6D" w:rsidRDefault="00216CDD" w:rsidP="0095427A">
      <w:pPr>
        <w:pStyle w:val="Heading4"/>
      </w:pPr>
      <w:r w:rsidRPr="009D5B6D">
        <w:t>Article 2</w:t>
      </w:r>
    </w:p>
    <w:p w14:paraId="177B4330" w14:textId="77777777" w:rsidR="00CD40DB" w:rsidRPr="009D5B6D" w:rsidRDefault="00216CDD" w:rsidP="009D5B6D">
      <w:r w:rsidRPr="002D5427">
        <w:rPr>
          <w:b/>
        </w:rPr>
        <w:t>§ 1</w:t>
      </w:r>
      <w:r w:rsidRPr="009D5B6D">
        <w:t> : L’employeur et les travailleurs sont liés par les dispositions contenues par le présent règlement de travail.</w:t>
      </w:r>
    </w:p>
    <w:p w14:paraId="6ECD382A" w14:textId="77777777" w:rsidR="00CD40DB" w:rsidRPr="009D5B6D" w:rsidRDefault="00216CDD" w:rsidP="009D5B6D">
      <w:r w:rsidRPr="002D5427">
        <w:rPr>
          <w:b/>
        </w:rPr>
        <w:t>§ 2</w:t>
      </w:r>
      <w:r w:rsidRPr="009D5B6D">
        <w:t> : Le présent règlement de travail est applicable à toute personne, sans distinction d’âge, de sexe, de fonction ou de nationalité, qui se trouve dans les liens d’un contrat de travail avec l’association.</w:t>
      </w:r>
    </w:p>
    <w:p w14:paraId="51F09825" w14:textId="77777777" w:rsidR="00CD40DB" w:rsidRPr="009D5B6D" w:rsidRDefault="00216CDD" w:rsidP="009D5B6D">
      <w:r w:rsidRPr="002D5427">
        <w:rPr>
          <w:b/>
        </w:rPr>
        <w:t>§ 3</w:t>
      </w:r>
      <w:r w:rsidRPr="009D5B6D">
        <w:t> : Pour l’application du présent règlement de travail, on entend par employeur l’ASBL … représentée par son Conseil d’administration. Celui-ci est lui-même repr</w:t>
      </w:r>
      <w:r w:rsidR="0024672B">
        <w:t xml:space="preserve">ésenté auprès du personnel par </w:t>
      </w:r>
      <w:r w:rsidRPr="004B0EB0">
        <w:rPr>
          <w:color w:val="0036A3"/>
          <w:sz w:val="21"/>
        </w:rPr>
        <w:t xml:space="preserve">le directeur/le coordinateur/… </w:t>
      </w:r>
      <w:r w:rsidR="0024672B" w:rsidRPr="00C84C61">
        <w:rPr>
          <w:i/>
          <w:color w:val="0036A3"/>
          <w:sz w:val="21"/>
        </w:rPr>
        <w:t>(</w:t>
      </w:r>
      <w:r w:rsidRPr="00C84C61">
        <w:rPr>
          <w:i/>
          <w:color w:val="0036A3"/>
          <w:sz w:val="21"/>
        </w:rPr>
        <w:t xml:space="preserve">biffer la mention inutile ou ajouter la mention appropriée) </w:t>
      </w:r>
      <w:r w:rsidRPr="009D5B6D">
        <w:t>de l’association.</w:t>
      </w:r>
    </w:p>
    <w:p w14:paraId="1609AB12" w14:textId="77777777" w:rsidR="00CD40DB" w:rsidRPr="009D5B6D" w:rsidRDefault="00216CDD" w:rsidP="0095427A">
      <w:pPr>
        <w:pStyle w:val="Heading4"/>
      </w:pPr>
      <w:r w:rsidRPr="009D5B6D">
        <w:t>Article 3</w:t>
      </w:r>
    </w:p>
    <w:p w14:paraId="0BF48D09" w14:textId="77777777" w:rsidR="00CD40DB" w:rsidRPr="009D5B6D" w:rsidRDefault="00216CDD" w:rsidP="009D5B6D">
      <w:r w:rsidRPr="009D5B6D">
        <w:t>Le personnel investi d’un poste de direction ou de confiance tel que défini par l’Arrêté royal du 10 février 1965 n’est pas soumis aux dispositions relatives à la durée du travail visées au chapitre II du présent règlement de travail, et ce conformément aux dispositions prévues par la Loi du 16 mars 1971 sur le travail.</w:t>
      </w:r>
    </w:p>
    <w:p w14:paraId="3FD34E4A" w14:textId="77777777" w:rsidR="00CD40DB" w:rsidRPr="009D5B6D" w:rsidRDefault="00216CDD" w:rsidP="00427E32">
      <w:pPr>
        <w:pStyle w:val="Heading2"/>
      </w:pPr>
      <w:bookmarkStart w:id="6" w:name="_Toc525046706"/>
      <w:r w:rsidRPr="009D5B6D">
        <w:t>Section 3 - Obligation des parties</w:t>
      </w:r>
      <w:bookmarkEnd w:id="6"/>
    </w:p>
    <w:p w14:paraId="286F3351" w14:textId="77777777" w:rsidR="00CD40DB" w:rsidRPr="009D5B6D" w:rsidRDefault="00216CDD" w:rsidP="0095427A">
      <w:pPr>
        <w:pStyle w:val="Heading4"/>
      </w:pPr>
      <w:r w:rsidRPr="009D5B6D">
        <w:t>Article 4</w:t>
      </w:r>
    </w:p>
    <w:p w14:paraId="4D107A60" w14:textId="77777777" w:rsidR="00CD40DB" w:rsidRPr="009D5B6D" w:rsidRDefault="00216CDD" w:rsidP="009D5B6D">
      <w:r w:rsidRPr="002D5427">
        <w:rPr>
          <w:b/>
        </w:rPr>
        <w:t>§ 1</w:t>
      </w:r>
      <w:r w:rsidRPr="009D5B6D">
        <w:t> : L’employeur et le travailleur s’engagent à observer toutes les prescriptions du présent règlement.</w:t>
      </w:r>
    </w:p>
    <w:p w14:paraId="0C338773" w14:textId="77777777" w:rsidR="00CD40DB" w:rsidRPr="009D5B6D" w:rsidRDefault="00216CDD" w:rsidP="009D5B6D">
      <w:r w:rsidRPr="002D5427">
        <w:rPr>
          <w:b/>
        </w:rPr>
        <w:t>§ 2</w:t>
      </w:r>
      <w:r w:rsidRPr="009D5B6D">
        <w:t> : L’employeur et ses représentants, d’une part, et les travailleurs, d’autre part, sont tenus de considérer l’ensemble du personnel de l’entreprise avec le même respect de la dignité de chacun et se doivent égards et respect mutuels. Ils doivent éviter de s’immiscer dans la vie privée des travailleurs et de leurs collègues.</w:t>
      </w:r>
    </w:p>
    <w:p w14:paraId="2FE000B3" w14:textId="77777777" w:rsidR="00CD40DB" w:rsidRPr="009D5B6D" w:rsidRDefault="00216CDD" w:rsidP="0095427A">
      <w:pPr>
        <w:pStyle w:val="Heading4"/>
      </w:pPr>
      <w:r w:rsidRPr="009D5B6D">
        <w:t>Article 5</w:t>
      </w:r>
    </w:p>
    <w:p w14:paraId="3F87962A" w14:textId="25F6536A" w:rsidR="00CD40DB" w:rsidRPr="009D5B6D" w:rsidRDefault="00216CDD" w:rsidP="009D5B6D">
      <w:r w:rsidRPr="002D5427">
        <w:rPr>
          <w:b/>
        </w:rPr>
        <w:t>§ 1</w:t>
      </w:r>
      <w:r w:rsidRPr="009D5B6D">
        <w:t> : L’employeur et ses représentants ne feront aucune discrimination basée sur la nationalité, l’âge, le sexe, l’état civil et la condition physique en matière de rémunération, de formation, de promotion, de mutation et d’emploi. En ce qui concerne l’égalité en matière de rémunération, ils appliqueront les dispositions de la CCT n° 25 (dont copie en annexe n° 1 au présent règlement de travail).</w:t>
      </w:r>
    </w:p>
    <w:p w14:paraId="4F989981" w14:textId="77777777" w:rsidR="00CD40DB" w:rsidRPr="009D5B6D" w:rsidRDefault="00216CDD" w:rsidP="009D5B6D">
      <w:r w:rsidRPr="002D5427">
        <w:rPr>
          <w:b/>
        </w:rPr>
        <w:t>§ 2</w:t>
      </w:r>
      <w:r w:rsidRPr="009D5B6D">
        <w:t> : L’employeur a notamment l’obligation :</w:t>
      </w:r>
    </w:p>
    <w:p w14:paraId="2C45D84F" w14:textId="77777777" w:rsidR="00CD40DB" w:rsidRPr="009D5B6D" w:rsidRDefault="00216CDD" w:rsidP="00D75C2C">
      <w:pPr>
        <w:pStyle w:val="ListParagraph"/>
        <w:numPr>
          <w:ilvl w:val="0"/>
          <w:numId w:val="35"/>
        </w:numPr>
      </w:pPr>
      <w:r w:rsidRPr="009D5B6D">
        <w:t>d’observer la plus grande discrétion quant aux données à caractère personnel dont il aurait eu connaissance ;</w:t>
      </w:r>
    </w:p>
    <w:p w14:paraId="0E881E80" w14:textId="77777777" w:rsidR="00CD40DB" w:rsidRPr="009D5B6D" w:rsidRDefault="00216CDD" w:rsidP="00D75C2C">
      <w:pPr>
        <w:pStyle w:val="ListParagraph"/>
        <w:numPr>
          <w:ilvl w:val="0"/>
          <w:numId w:val="35"/>
        </w:numPr>
      </w:pPr>
      <w:r w:rsidRPr="009D5B6D">
        <w:t>de payer la rémunération aux conditions légales ou contractuelles ;</w:t>
      </w:r>
    </w:p>
    <w:p w14:paraId="1706D923" w14:textId="77777777" w:rsidR="00CD40DB" w:rsidRPr="009D5B6D" w:rsidRDefault="00216CDD" w:rsidP="00D75C2C">
      <w:pPr>
        <w:pStyle w:val="ListParagraph"/>
        <w:numPr>
          <w:ilvl w:val="0"/>
          <w:numId w:val="35"/>
        </w:numPr>
      </w:pPr>
      <w:r w:rsidRPr="009D5B6D">
        <w:t xml:space="preserve">de faire connaître ses décisions par communication verbale, écrite ou affichage. </w:t>
      </w:r>
    </w:p>
    <w:p w14:paraId="7CC4D5E0" w14:textId="77777777" w:rsidR="00CD40DB" w:rsidRPr="009D5B6D" w:rsidRDefault="00216CDD" w:rsidP="0095427A">
      <w:pPr>
        <w:pStyle w:val="Heading4"/>
      </w:pPr>
      <w:r w:rsidRPr="009D5B6D">
        <w:t>Article 6</w:t>
      </w:r>
    </w:p>
    <w:p w14:paraId="264DDB20" w14:textId="77777777" w:rsidR="00CD40DB" w:rsidRPr="009D5B6D" w:rsidRDefault="00216CDD" w:rsidP="009D5B6D">
      <w:r w:rsidRPr="002D5427">
        <w:rPr>
          <w:b/>
        </w:rPr>
        <w:t>§ 1</w:t>
      </w:r>
      <w:r w:rsidRPr="009D5B6D">
        <w:t xml:space="preserve"> : Le travailleur doit fournir à l’employeur tous les renseignements nécessaires </w:t>
      </w:r>
      <w:r w:rsidR="008F5DC2" w:rsidRPr="009D5B6D">
        <w:t xml:space="preserve">à son inscription à la DIMONA et le cas échéant </w:t>
      </w:r>
      <w:r w:rsidRPr="009D5B6D">
        <w:t>au registre du personnel et à l’application de la législation sociale et fiscale. Le travailleur s’engage à signaler à l’employeur spontanément et dans les plus brefs délais toute modification relative à l’état civil ou à la composition du ménage, tout changement d’adresse ou tout autre élément susceptible d’influencer l’application des législations susmentionnées.</w:t>
      </w:r>
    </w:p>
    <w:p w14:paraId="13DC3212" w14:textId="77777777" w:rsidR="00CD40DB" w:rsidRPr="009D5B6D" w:rsidRDefault="00216CDD" w:rsidP="009D5B6D">
      <w:r w:rsidRPr="00091A24">
        <w:rPr>
          <w:b/>
        </w:rPr>
        <w:t>§ 2</w:t>
      </w:r>
      <w:r w:rsidRPr="009D5B6D">
        <w:t> : Le travailleur est tenu de s'abstenir, tant au cours du contrat qu'après la cessation de celui-ci, de divulguer les secrets de fabrication ou d'affaires, ainsi que le secret de toute affaire à caractère personnel ou confidentiel dont il aurait eu connaissance dans l'exercice de son activité professionnelle.</w:t>
      </w:r>
    </w:p>
    <w:p w14:paraId="01798F0B" w14:textId="77777777" w:rsidR="00CD40DB" w:rsidRPr="009D5B6D" w:rsidRDefault="00216CDD" w:rsidP="009D5B6D">
      <w:r w:rsidRPr="00091A24">
        <w:rPr>
          <w:b/>
        </w:rPr>
        <w:t>§ 3</w:t>
      </w:r>
      <w:r w:rsidRPr="009D5B6D">
        <w:t> : Le travailleur doit restituer en bon état le matériel qui lui a été remis pour lui permettre d’exécuter son travail.</w:t>
      </w:r>
    </w:p>
    <w:p w14:paraId="2F715CCF" w14:textId="77777777" w:rsidR="00CD40DB" w:rsidRPr="009D5B6D" w:rsidRDefault="00216CDD" w:rsidP="009D5B6D">
      <w:r w:rsidRPr="00091A24">
        <w:rPr>
          <w:b/>
        </w:rPr>
        <w:t>§ 4</w:t>
      </w:r>
      <w:r w:rsidRPr="009D5B6D">
        <w:t> : Le travailleur ne peut se livrer ou coopérer à aucun acte de concurrence déloyale. Il consacre son temps de travail exclusivement à l’exécution du contrat de travail qui le lie à l’employeur.</w:t>
      </w:r>
    </w:p>
    <w:p w14:paraId="2B023370" w14:textId="77777777" w:rsidR="00CD40DB" w:rsidRPr="009D5B6D" w:rsidRDefault="00216CDD" w:rsidP="009D5B6D">
      <w:r w:rsidRPr="00091A24">
        <w:rPr>
          <w:b/>
        </w:rPr>
        <w:t>§ 5</w:t>
      </w:r>
      <w:r w:rsidRPr="009D5B6D">
        <w:t> : Le travailleur est tenu d’utiliser Internet et les courriels dans les conditions décrites à l’annexe n° 2 du présent règlement.</w:t>
      </w:r>
    </w:p>
    <w:p w14:paraId="0E7C248C" w14:textId="77777777" w:rsidR="00CD40DB" w:rsidRPr="009D5B6D" w:rsidRDefault="00216CDD" w:rsidP="009D5B6D">
      <w:r w:rsidRPr="00091A24">
        <w:rPr>
          <w:b/>
        </w:rPr>
        <w:t>§ 6</w:t>
      </w:r>
      <w:r w:rsidRPr="009D5B6D">
        <w:t> : Tout travailleur est tenu de respecter et d’exécuter les instructions données par les personnes chargées de la direction et leurs délégués.</w:t>
      </w:r>
    </w:p>
    <w:p w14:paraId="4B92CA51" w14:textId="77777777" w:rsidR="00CD40DB" w:rsidRPr="009D5B6D" w:rsidRDefault="00216CDD" w:rsidP="0095427A">
      <w:pPr>
        <w:pStyle w:val="Heading4"/>
      </w:pPr>
      <w:r w:rsidRPr="009D5B6D">
        <w:t>Article 6bis</w:t>
      </w:r>
    </w:p>
    <w:p w14:paraId="59685124" w14:textId="77777777" w:rsidR="00CD40DB" w:rsidRPr="004B0EB0" w:rsidRDefault="00216CDD" w:rsidP="009D5B6D">
      <w:pPr>
        <w:rPr>
          <w:color w:val="000000" w:themeColor="text1"/>
        </w:rPr>
      </w:pPr>
      <w:r w:rsidRPr="004B0EB0">
        <w:rPr>
          <w:color w:val="000000" w:themeColor="text1"/>
        </w:rPr>
        <w:t>Il est interdit de diffuser de la musique sur le lieu de travail. L’employeur veillera au bon respect de cette interdiction.</w:t>
      </w:r>
    </w:p>
    <w:p w14:paraId="11FDADCB" w14:textId="77777777" w:rsidR="00CD40DB" w:rsidRPr="009D5B6D" w:rsidRDefault="00216CDD" w:rsidP="008A5FD4">
      <w:pPr>
        <w:pStyle w:val="Heading2"/>
      </w:pPr>
      <w:bookmarkStart w:id="7" w:name="_lytzpirdhr5h" w:colFirst="0" w:colLast="0"/>
      <w:bookmarkStart w:id="8" w:name="_Toc525046707"/>
      <w:bookmarkEnd w:id="7"/>
      <w:r w:rsidRPr="00652E75">
        <w:rPr>
          <w:rFonts w:ascii="Segoe UI Symbol" w:hAnsi="Segoe UI Symbol" w:cs="Segoe UI Symbol"/>
          <w:color w:val="FF0000"/>
        </w:rPr>
        <w:t>☛</w:t>
      </w:r>
      <w:r w:rsidRPr="009D5B6D">
        <w:t xml:space="preserve"> </w:t>
      </w:r>
      <w:r w:rsidRPr="00427E32">
        <w:t>Section 4 - Personnel de surveillance</w:t>
      </w:r>
      <w:bookmarkEnd w:id="8"/>
    </w:p>
    <w:p w14:paraId="4C0104CF" w14:textId="77777777" w:rsidR="00CD40DB" w:rsidRPr="009D5B6D" w:rsidRDefault="00216CDD" w:rsidP="0095427A">
      <w:pPr>
        <w:pStyle w:val="Heading4"/>
      </w:pPr>
      <w:r w:rsidRPr="009D5B6D">
        <w:t>Article 7</w:t>
      </w:r>
    </w:p>
    <w:p w14:paraId="5E225EA7" w14:textId="77777777" w:rsidR="00CD40DB" w:rsidRPr="009D5B6D" w:rsidRDefault="00216CDD" w:rsidP="009D5B6D">
      <w:r w:rsidRPr="00091A24">
        <w:rPr>
          <w:b/>
        </w:rPr>
        <w:t>§ 1</w:t>
      </w:r>
      <w:r w:rsidRPr="009D5B6D">
        <w:t> : Le personnel de surveillance détient, par délégation, une partie de l’autorité de l’employeur. Il est responsable de la bonne marche du travail et de l’observation des conditions de travail en vigueur.</w:t>
      </w:r>
    </w:p>
    <w:p w14:paraId="67960442" w14:textId="77777777" w:rsidR="00CD40DB" w:rsidRPr="00C84C61" w:rsidRDefault="00216CDD" w:rsidP="009D5B6D">
      <w:pPr>
        <w:rPr>
          <w:color w:val="0036A3"/>
        </w:rPr>
      </w:pPr>
      <w:r w:rsidRPr="00091A24">
        <w:rPr>
          <w:b/>
        </w:rPr>
        <w:t>§ 2</w:t>
      </w:r>
      <w:r w:rsidRPr="009D5B6D">
        <w:t> : Le rôle de personnel de surveillance est</w:t>
      </w:r>
      <w:r w:rsidR="00E03BAB">
        <w:t xml:space="preserve"> assumé dans l’association par </w:t>
      </w:r>
      <w:r w:rsidRPr="00C84C61">
        <w:rPr>
          <w:color w:val="0036A3"/>
        </w:rPr>
        <w:t>le directeur/le coordinateur/l’administrateur-délégué…</w:t>
      </w:r>
      <w:r w:rsidR="00E03BAB" w:rsidRPr="00C84C61">
        <w:rPr>
          <w:color w:val="0036A3"/>
        </w:rPr>
        <w:t xml:space="preserve"> </w:t>
      </w:r>
      <w:r w:rsidR="00E03BAB" w:rsidRPr="00D706EA">
        <w:rPr>
          <w:i/>
          <w:color w:val="0036A3"/>
        </w:rPr>
        <w:t>(</w:t>
      </w:r>
      <w:r w:rsidRPr="00D706EA">
        <w:rPr>
          <w:i/>
          <w:color w:val="0036A3"/>
        </w:rPr>
        <w:t>biffer la mention inutile ou rajouter la mention appropriée de l’association</w:t>
      </w:r>
      <w:r w:rsidR="00E03BAB" w:rsidRPr="00D706EA">
        <w:rPr>
          <w:i/>
          <w:color w:val="0036A3"/>
        </w:rPr>
        <w:t>)</w:t>
      </w:r>
      <w:r w:rsidRPr="00C84C61">
        <w:rPr>
          <w:color w:val="0036A3"/>
        </w:rPr>
        <w:t>.</w:t>
      </w:r>
    </w:p>
    <w:p w14:paraId="012E3EC8" w14:textId="77777777" w:rsidR="00CD40DB" w:rsidRPr="009D5B6D" w:rsidRDefault="00216CDD" w:rsidP="009D5B6D">
      <w:r w:rsidRPr="00091A24">
        <w:rPr>
          <w:b/>
        </w:rPr>
        <w:t>§ 3</w:t>
      </w:r>
      <w:r w:rsidRPr="009D5B6D">
        <w:t> : Tout travailleur est tenu de respecter et d’exécuter les instructions données par les personnes chargées de la surveillance.</w:t>
      </w:r>
    </w:p>
    <w:p w14:paraId="662B3A39" w14:textId="77777777" w:rsidR="00CD40DB" w:rsidRPr="009D5B6D" w:rsidRDefault="00216CDD" w:rsidP="009D5B6D">
      <w:r w:rsidRPr="00091A24">
        <w:rPr>
          <w:b/>
        </w:rPr>
        <w:t>§ 4</w:t>
      </w:r>
      <w:r w:rsidRPr="009D5B6D">
        <w:t> : Les personnes chargées de la surveillance sont tenues d’observer vis-à-vis des travailleurs les règles de justice, de moralité et de civilité.</w:t>
      </w:r>
    </w:p>
    <w:p w14:paraId="2365860F" w14:textId="77777777" w:rsidR="00CD40DB" w:rsidRPr="009D5B6D" w:rsidRDefault="00216CDD" w:rsidP="0095427A">
      <w:pPr>
        <w:pStyle w:val="Heading4"/>
      </w:pPr>
      <w:r w:rsidRPr="009D5B6D">
        <w:t>Article 8</w:t>
      </w:r>
    </w:p>
    <w:p w14:paraId="08D4BB3A" w14:textId="77777777" w:rsidR="00CD40DB" w:rsidRPr="009D5B6D" w:rsidRDefault="00216CDD" w:rsidP="009D5B6D">
      <w:r w:rsidRPr="00546BE5">
        <w:rPr>
          <w:b/>
        </w:rPr>
        <w:t>§ 1</w:t>
      </w:r>
      <w:r w:rsidRPr="009D5B6D">
        <w:t> : Les personnes chargées de la surveillance sont notamment responsables :</w:t>
      </w:r>
    </w:p>
    <w:p w14:paraId="641F6860" w14:textId="77777777" w:rsidR="00CD40DB" w:rsidRPr="00546BE5" w:rsidRDefault="00216CDD" w:rsidP="00D75C2C">
      <w:pPr>
        <w:pStyle w:val="ListParagraph"/>
        <w:numPr>
          <w:ilvl w:val="0"/>
          <w:numId w:val="36"/>
        </w:numPr>
        <w:rPr>
          <w:color w:val="0036A3"/>
        </w:rPr>
      </w:pPr>
      <w:r w:rsidRPr="00546BE5">
        <w:rPr>
          <w:color w:val="0036A3"/>
        </w:rPr>
        <w:t>du contrôle des présences</w:t>
      </w:r>
    </w:p>
    <w:p w14:paraId="23F40F95" w14:textId="77777777" w:rsidR="00CD40DB" w:rsidRPr="00546BE5" w:rsidRDefault="00216CDD" w:rsidP="00D75C2C">
      <w:pPr>
        <w:pStyle w:val="ListParagraph"/>
        <w:numPr>
          <w:ilvl w:val="0"/>
          <w:numId w:val="36"/>
        </w:numPr>
        <w:rPr>
          <w:color w:val="0036A3"/>
        </w:rPr>
      </w:pPr>
      <w:r w:rsidRPr="00546BE5">
        <w:rPr>
          <w:color w:val="0036A3"/>
        </w:rPr>
        <w:t>de la répartition des tâches</w:t>
      </w:r>
    </w:p>
    <w:p w14:paraId="65067F66" w14:textId="77777777" w:rsidR="00CD40DB" w:rsidRPr="00546BE5" w:rsidRDefault="00216CDD" w:rsidP="00D75C2C">
      <w:pPr>
        <w:pStyle w:val="ListParagraph"/>
        <w:numPr>
          <w:ilvl w:val="0"/>
          <w:numId w:val="36"/>
        </w:numPr>
        <w:rPr>
          <w:color w:val="0036A3"/>
        </w:rPr>
      </w:pPr>
      <w:r w:rsidRPr="00546BE5">
        <w:rPr>
          <w:color w:val="0036A3"/>
        </w:rPr>
        <w:t>du contrôle du travail presté</w:t>
      </w:r>
    </w:p>
    <w:p w14:paraId="455255B4" w14:textId="77777777" w:rsidR="00CD40DB" w:rsidRPr="00546BE5" w:rsidRDefault="00216CDD" w:rsidP="00D75C2C">
      <w:pPr>
        <w:pStyle w:val="ListParagraph"/>
        <w:numPr>
          <w:ilvl w:val="0"/>
          <w:numId w:val="36"/>
        </w:numPr>
        <w:rPr>
          <w:color w:val="0036A3"/>
        </w:rPr>
      </w:pPr>
      <w:r w:rsidRPr="00546BE5">
        <w:rPr>
          <w:color w:val="0036A3"/>
        </w:rPr>
        <w:t xml:space="preserve">du maintien de l’ordre et de la discipline </w:t>
      </w:r>
    </w:p>
    <w:p w14:paraId="02AEB894" w14:textId="77777777" w:rsidR="00CD40DB" w:rsidRPr="00546BE5" w:rsidRDefault="00216CDD" w:rsidP="00D75C2C">
      <w:pPr>
        <w:pStyle w:val="ListParagraph"/>
        <w:numPr>
          <w:ilvl w:val="0"/>
          <w:numId w:val="36"/>
        </w:numPr>
        <w:rPr>
          <w:color w:val="0036A3"/>
        </w:rPr>
      </w:pPr>
      <w:r w:rsidRPr="00546BE5">
        <w:rPr>
          <w:color w:val="0036A3"/>
        </w:rPr>
        <w:t>de la vérification de la mise en œuvre effective de l’interdiction d’écouter de la musique sur le lieu de travail telle que prévue à l’article 6bis</w:t>
      </w:r>
    </w:p>
    <w:p w14:paraId="03EBC59C" w14:textId="77777777" w:rsidR="00CD40DB" w:rsidRPr="00546BE5" w:rsidRDefault="00216CDD" w:rsidP="00D75C2C">
      <w:pPr>
        <w:pStyle w:val="ListParagraph"/>
        <w:numPr>
          <w:ilvl w:val="0"/>
          <w:numId w:val="36"/>
        </w:numPr>
        <w:rPr>
          <w:color w:val="0036A3"/>
        </w:rPr>
      </w:pPr>
      <w:r w:rsidRPr="00546BE5">
        <w:rPr>
          <w:color w:val="0036A3"/>
        </w:rPr>
        <w:t>(</w:t>
      </w:r>
      <w:r w:rsidRPr="00546BE5">
        <w:rPr>
          <w:i/>
          <w:color w:val="0036A3"/>
        </w:rPr>
        <w:t>biffer et/ou ajouter</w:t>
      </w:r>
      <w:r w:rsidRPr="00546BE5">
        <w:rPr>
          <w:color w:val="0036A3"/>
        </w:rPr>
        <w:t>)</w:t>
      </w:r>
    </w:p>
    <w:p w14:paraId="07089BDD" w14:textId="77777777" w:rsidR="00CD40DB" w:rsidRPr="009D5B6D" w:rsidRDefault="00216CDD" w:rsidP="009D5B6D">
      <w:r w:rsidRPr="00546BE5">
        <w:rPr>
          <w:b/>
        </w:rPr>
        <w:t>§ 2</w:t>
      </w:r>
      <w:r w:rsidRPr="009D5B6D">
        <w:t> : Les personnes chargées de la surveillance ont également le droit de constater une inaptitude au travail et d’interdire au travailleur, le cas échéant, de commencer ou de continuer à travailler.</w:t>
      </w:r>
    </w:p>
    <w:p w14:paraId="70501B81" w14:textId="77777777" w:rsidR="00CD40DB" w:rsidRPr="009D5B6D" w:rsidRDefault="00216CDD" w:rsidP="00427E32">
      <w:pPr>
        <w:pStyle w:val="Heading2"/>
      </w:pPr>
      <w:bookmarkStart w:id="9" w:name="_Toc525046708"/>
      <w:r w:rsidRPr="009D5B6D">
        <w:t>Section 5 - Nature du travail convenu</w:t>
      </w:r>
      <w:bookmarkEnd w:id="9"/>
    </w:p>
    <w:p w14:paraId="4C3C1795" w14:textId="77777777" w:rsidR="00CD40DB" w:rsidRPr="009D5B6D" w:rsidRDefault="00216CDD" w:rsidP="0095427A">
      <w:pPr>
        <w:pStyle w:val="Heading4"/>
      </w:pPr>
      <w:r w:rsidRPr="009D5B6D">
        <w:t>Article 9</w:t>
      </w:r>
    </w:p>
    <w:p w14:paraId="38617B7B" w14:textId="77777777" w:rsidR="00CD40DB" w:rsidRPr="009D5B6D" w:rsidRDefault="00216CDD" w:rsidP="009D5B6D">
      <w:r w:rsidRPr="009D5B6D">
        <w:t>Chaque travailleur doit exécuter le travail relatif à la fonction pour laquelle il a été engagé. Afin de pourvoir à la bonne marche de l’association, l’employeur peut imposer certaines adaptations/modifications des tâches qui incombent au travailleur dès lors que celles-ci correspondent à sa fonction, à ses possibilités physiques et mentales et à ses compétences professionnelles. Le travailleur conserve le droit à sa rémunération normale.</w:t>
      </w:r>
    </w:p>
    <w:p w14:paraId="0ECAFB0C" w14:textId="77777777" w:rsidR="00CD40DB" w:rsidRPr="009D5B6D" w:rsidRDefault="00216CDD" w:rsidP="00427E32">
      <w:pPr>
        <w:pStyle w:val="Heading2"/>
      </w:pPr>
      <w:bookmarkStart w:id="10" w:name="_Toc525046709"/>
      <w:r w:rsidRPr="009D5B6D">
        <w:t>Section 6 - Lieu de travail</w:t>
      </w:r>
      <w:bookmarkEnd w:id="10"/>
    </w:p>
    <w:p w14:paraId="1C0DBB47" w14:textId="77777777" w:rsidR="00CD40DB" w:rsidRPr="009D5B6D" w:rsidRDefault="00216CDD" w:rsidP="0095427A">
      <w:pPr>
        <w:pStyle w:val="Heading4"/>
      </w:pPr>
      <w:r w:rsidRPr="009D5B6D">
        <w:t>Article 10</w:t>
      </w:r>
    </w:p>
    <w:p w14:paraId="55D643F2" w14:textId="77777777" w:rsidR="00CD40DB" w:rsidRPr="009D5B6D" w:rsidRDefault="00216CDD" w:rsidP="009D5B6D">
      <w:r w:rsidRPr="00546BE5">
        <w:rPr>
          <w:b/>
        </w:rPr>
        <w:t>§ 1</w:t>
      </w:r>
      <w:r w:rsidRPr="009D5B6D">
        <w:t> : Eu égard à l’activité spécifique de l’association, le travailleur devra effectuer ses prestations aux lieux définis par l’employeur.</w:t>
      </w:r>
    </w:p>
    <w:p w14:paraId="17F97AC0" w14:textId="77777777" w:rsidR="00CD40DB" w:rsidRPr="009D5B6D" w:rsidRDefault="00216CDD" w:rsidP="009D5B6D">
      <w:r w:rsidRPr="00546BE5">
        <w:rPr>
          <w:b/>
        </w:rPr>
        <w:t>§ 2</w:t>
      </w:r>
      <w:r w:rsidRPr="009D5B6D">
        <w:t> : Le lieu de travail pourra être modifié quand des raisons, notamment économiques ou organisationnelles, le justifient. Le travailleur s’engage à accepter cette mobilité relative du lieu de travail sauf si cela lui occasionne de sérieuses difficultés. En cas de litige à ce propos, l’appréciation est laissée au juge compétent.</w:t>
      </w:r>
    </w:p>
    <w:p w14:paraId="58E6D770" w14:textId="77777777" w:rsidR="00CD40DB" w:rsidRPr="009D5B6D" w:rsidRDefault="00216CDD" w:rsidP="009B420E">
      <w:pPr>
        <w:pStyle w:val="Heading2"/>
      </w:pPr>
      <w:bookmarkStart w:id="11" w:name="_Toc525046710"/>
      <w:r w:rsidRPr="009D5B6D">
        <w:t>Section 7 - Droit d’auteur</w:t>
      </w:r>
      <w:bookmarkEnd w:id="11"/>
    </w:p>
    <w:p w14:paraId="2AE3CCAA" w14:textId="77777777" w:rsidR="00CD40DB" w:rsidRPr="009D5B6D" w:rsidRDefault="00216CDD" w:rsidP="0095427A">
      <w:pPr>
        <w:pStyle w:val="Heading4"/>
      </w:pPr>
      <w:r w:rsidRPr="009D5B6D">
        <w:t>Article 11</w:t>
      </w:r>
    </w:p>
    <w:p w14:paraId="002F5B98" w14:textId="77777777" w:rsidR="00CD40DB" w:rsidRPr="009D5B6D" w:rsidRDefault="00216CDD" w:rsidP="009D5B6D">
      <w:r w:rsidRPr="009D5B6D">
        <w:t>Tout droit patrimonial relatif aux créations réalisées ou à réaliser par le travailleur, dans le cadre et en exécution du contrat de travail, est cédé sans contrepartie, pour toute la durée du droit d’auteur, à l’employeur, partout dans le monde. Cette cession vise notamment les droits d'auteur relatifs aux textes, rapports, publications, bases de données, schémas, logos, graphiques, photographies, dessins créés ou à créer par l'employé (liste non exhaustive).</w:t>
      </w:r>
    </w:p>
    <w:p w14:paraId="33D994C9" w14:textId="77777777" w:rsidR="00CD40DB" w:rsidRPr="009D5B6D" w:rsidRDefault="00216CDD" w:rsidP="009D5B6D">
      <w:r w:rsidRPr="009D5B6D">
        <w:t>Cette cession est consentie pour tout mode d'exploitation connu et inconnu, en ce compris la fixation de l'œuvre sur tout support de toute nature, la reproduction des supports en un nombre illimité d'exemplaires, la communication des œuvres au public par tout moyen.</w:t>
      </w:r>
    </w:p>
    <w:p w14:paraId="3D2DB033" w14:textId="77777777" w:rsidR="00ED196F" w:rsidRPr="009D5B6D" w:rsidRDefault="00ED196F" w:rsidP="00427E32">
      <w:pPr>
        <w:pStyle w:val="Heading2"/>
      </w:pPr>
      <w:bookmarkStart w:id="12" w:name="_en7berv41b2m" w:colFirst="0" w:colLast="0"/>
      <w:bookmarkStart w:id="13" w:name="_Toc525046711"/>
      <w:bookmarkEnd w:id="12"/>
      <w:r w:rsidRPr="009D5B6D">
        <w:t>Section 8 – Télétravail</w:t>
      </w:r>
      <w:bookmarkEnd w:id="13"/>
      <w:r w:rsidRPr="009D5B6D">
        <w:t xml:space="preserve"> </w:t>
      </w:r>
    </w:p>
    <w:p w14:paraId="1CCD59D7" w14:textId="77777777" w:rsidR="00ED196F" w:rsidRPr="007D4B32" w:rsidRDefault="00ED196F" w:rsidP="009E3524">
      <w:pPr>
        <w:pStyle w:val="Heading3"/>
      </w:pPr>
      <w:bookmarkStart w:id="14" w:name="_uilvnghxjz3k" w:colFirst="0" w:colLast="0"/>
      <w:bookmarkStart w:id="15" w:name="_Toc525046712"/>
      <w:bookmarkEnd w:id="14"/>
      <w:r w:rsidRPr="007D4B32">
        <w:t>8.a. Télétravail structurel</w:t>
      </w:r>
      <w:bookmarkEnd w:id="15"/>
      <w:r w:rsidRPr="007D4B32">
        <w:t xml:space="preserve"> </w:t>
      </w:r>
    </w:p>
    <w:p w14:paraId="0CFC4142" w14:textId="77777777" w:rsidR="00ED196F" w:rsidRPr="009D5B6D" w:rsidRDefault="00ED196F" w:rsidP="0095427A">
      <w:pPr>
        <w:pStyle w:val="Heading4"/>
      </w:pPr>
      <w:bookmarkStart w:id="16" w:name="_wrn9civ74om" w:colFirst="0" w:colLast="0"/>
      <w:bookmarkEnd w:id="16"/>
      <w:r w:rsidRPr="009D5B6D">
        <w:t>Article 11bis</w:t>
      </w:r>
    </w:p>
    <w:p w14:paraId="446044A3" w14:textId="77777777" w:rsidR="00ED196F" w:rsidRDefault="00ED196F" w:rsidP="008A5FD4">
      <w:bookmarkStart w:id="17" w:name="_wukxvjt2671d" w:colFirst="0" w:colLast="0"/>
      <w:bookmarkEnd w:id="17"/>
      <w:r w:rsidRPr="008A5FD4">
        <w:t>Les prestations exécutées sous la forme de télétravail font l’objet d’un avenant au contrat de travail entre l’employeur et le travailleur.</w:t>
      </w:r>
    </w:p>
    <w:p w14:paraId="7E0CB855" w14:textId="4C04DA8F" w:rsidR="00ED196F" w:rsidRPr="007E775D" w:rsidRDefault="00ED196F" w:rsidP="009D5B6D">
      <w:pPr>
        <w:rPr>
          <w:color w:val="0036A3"/>
        </w:rPr>
      </w:pPr>
      <w:bookmarkStart w:id="18" w:name="_hk9cyc8uciym" w:colFirst="0" w:colLast="0"/>
      <w:bookmarkEnd w:id="18"/>
      <w:r w:rsidRPr="00A92F3D">
        <w:rPr>
          <w:color w:val="0070C0"/>
        </w:rPr>
        <w:t>(</w:t>
      </w:r>
      <w:r w:rsidRPr="004B0EB0">
        <w:rPr>
          <w:i/>
          <w:color w:val="0036A3"/>
        </w:rPr>
        <w:t xml:space="preserve">Mentions </w:t>
      </w:r>
      <w:r w:rsidR="00510A07" w:rsidRPr="004B0EB0">
        <w:rPr>
          <w:i/>
          <w:color w:val="0036A3"/>
        </w:rPr>
        <w:t xml:space="preserve">qui peuvent être </w:t>
      </w:r>
      <w:r w:rsidRPr="004B0EB0">
        <w:rPr>
          <w:i/>
          <w:color w:val="0036A3"/>
        </w:rPr>
        <w:t>détaill</w:t>
      </w:r>
      <w:r w:rsidR="00510A07" w:rsidRPr="004B0EB0">
        <w:rPr>
          <w:i/>
          <w:color w:val="0036A3"/>
        </w:rPr>
        <w:t>é</w:t>
      </w:r>
      <w:r w:rsidRPr="004B0EB0">
        <w:rPr>
          <w:i/>
          <w:color w:val="0036A3"/>
        </w:rPr>
        <w:t>e</w:t>
      </w:r>
      <w:r w:rsidR="00510A07" w:rsidRPr="004B0EB0">
        <w:rPr>
          <w:i/>
          <w:color w:val="0036A3"/>
        </w:rPr>
        <w:t>s</w:t>
      </w:r>
      <w:r w:rsidRPr="007E775D">
        <w:rPr>
          <w:color w:val="0036A3"/>
        </w:rPr>
        <w:t xml:space="preserve"> : </w:t>
      </w:r>
    </w:p>
    <w:p w14:paraId="49088DAA" w14:textId="77777777" w:rsidR="00ED196F" w:rsidRPr="007E775D" w:rsidRDefault="00ED196F" w:rsidP="00D75C2C">
      <w:pPr>
        <w:pStyle w:val="ListParagraph"/>
        <w:numPr>
          <w:ilvl w:val="0"/>
          <w:numId w:val="2"/>
        </w:numPr>
        <w:rPr>
          <w:color w:val="0036A3"/>
        </w:rPr>
      </w:pPr>
      <w:bookmarkStart w:id="19" w:name="_v0nrnjbefk9y" w:colFirst="0" w:colLast="0"/>
      <w:bookmarkEnd w:id="19"/>
      <w:r w:rsidRPr="007E775D">
        <w:rPr>
          <w:color w:val="0036A3"/>
        </w:rPr>
        <w:t>la fréquence du télétravail et éventuellement, les jours pendant lesquels le télétravail est effectué et le cas échéant les jours et/ou heures de présence dans l'entreprise</w:t>
      </w:r>
      <w:r w:rsidR="0081461D" w:rsidRPr="007E775D">
        <w:rPr>
          <w:color w:val="0036A3"/>
        </w:rPr>
        <w:t xml:space="preserve"> </w:t>
      </w:r>
      <w:r w:rsidRPr="007E775D">
        <w:rPr>
          <w:color w:val="0036A3"/>
        </w:rPr>
        <w:t>;</w:t>
      </w:r>
    </w:p>
    <w:p w14:paraId="682F851A" w14:textId="77777777" w:rsidR="00ED196F" w:rsidRPr="007E775D" w:rsidRDefault="00ED196F" w:rsidP="00D75C2C">
      <w:pPr>
        <w:pStyle w:val="ListParagraph"/>
        <w:numPr>
          <w:ilvl w:val="0"/>
          <w:numId w:val="2"/>
        </w:numPr>
        <w:rPr>
          <w:color w:val="0036A3"/>
        </w:rPr>
      </w:pPr>
      <w:bookmarkStart w:id="20" w:name="_bbsyzqmz8gbl" w:colFirst="0" w:colLast="0"/>
      <w:bookmarkEnd w:id="20"/>
      <w:r w:rsidRPr="007E775D">
        <w:rPr>
          <w:color w:val="0036A3"/>
        </w:rPr>
        <w:t>les moments ou périodes pendant lesquels le télétravailleur doit être joignable et suivant quels moyens</w:t>
      </w:r>
      <w:r w:rsidR="0081461D" w:rsidRPr="007E775D">
        <w:rPr>
          <w:color w:val="0036A3"/>
        </w:rPr>
        <w:t xml:space="preserve"> </w:t>
      </w:r>
      <w:r w:rsidRPr="007E775D">
        <w:rPr>
          <w:color w:val="0036A3"/>
        </w:rPr>
        <w:t>;</w:t>
      </w:r>
    </w:p>
    <w:p w14:paraId="02122831" w14:textId="77777777" w:rsidR="00ED196F" w:rsidRPr="007E775D" w:rsidRDefault="00ED196F" w:rsidP="00D75C2C">
      <w:pPr>
        <w:pStyle w:val="ListParagraph"/>
        <w:numPr>
          <w:ilvl w:val="0"/>
          <w:numId w:val="2"/>
        </w:numPr>
        <w:rPr>
          <w:color w:val="0036A3"/>
        </w:rPr>
      </w:pPr>
      <w:bookmarkStart w:id="21" w:name="_seioxhjvfaa" w:colFirst="0" w:colLast="0"/>
      <w:bookmarkEnd w:id="21"/>
      <w:r w:rsidRPr="007E775D">
        <w:rPr>
          <w:color w:val="0036A3"/>
        </w:rPr>
        <w:t>les moments auxquels le télétravailleur peut faire appel à un support technique</w:t>
      </w:r>
      <w:r w:rsidR="0081461D" w:rsidRPr="007E775D">
        <w:rPr>
          <w:color w:val="0036A3"/>
        </w:rPr>
        <w:t xml:space="preserve"> </w:t>
      </w:r>
      <w:r w:rsidRPr="007E775D">
        <w:rPr>
          <w:color w:val="0036A3"/>
        </w:rPr>
        <w:t>;</w:t>
      </w:r>
    </w:p>
    <w:p w14:paraId="0D9C88F1" w14:textId="77777777" w:rsidR="00ED196F" w:rsidRPr="007E775D" w:rsidRDefault="00ED196F" w:rsidP="00D75C2C">
      <w:pPr>
        <w:pStyle w:val="ListParagraph"/>
        <w:numPr>
          <w:ilvl w:val="0"/>
          <w:numId w:val="2"/>
        </w:numPr>
        <w:rPr>
          <w:color w:val="0036A3"/>
        </w:rPr>
      </w:pPr>
      <w:bookmarkStart w:id="22" w:name="_jhx9chfhno91" w:colFirst="0" w:colLast="0"/>
      <w:bookmarkEnd w:id="22"/>
      <w:r w:rsidRPr="007E775D">
        <w:rPr>
          <w:color w:val="0036A3"/>
        </w:rPr>
        <w:t>les modalités de prise en charge par l'employeur des frais et des coûts</w:t>
      </w:r>
      <w:r w:rsidR="0081461D" w:rsidRPr="007E775D">
        <w:rPr>
          <w:color w:val="0036A3"/>
        </w:rPr>
        <w:t xml:space="preserve"> </w:t>
      </w:r>
      <w:r w:rsidRPr="007E775D">
        <w:rPr>
          <w:color w:val="0036A3"/>
        </w:rPr>
        <w:t>;</w:t>
      </w:r>
    </w:p>
    <w:p w14:paraId="493E2E50" w14:textId="77777777" w:rsidR="00ED196F" w:rsidRPr="007E775D" w:rsidRDefault="00ED196F" w:rsidP="00D75C2C">
      <w:pPr>
        <w:pStyle w:val="ListParagraph"/>
        <w:numPr>
          <w:ilvl w:val="0"/>
          <w:numId w:val="2"/>
        </w:numPr>
        <w:rPr>
          <w:color w:val="0036A3"/>
        </w:rPr>
      </w:pPr>
      <w:bookmarkStart w:id="23" w:name="_mnijh41jw9qf" w:colFirst="0" w:colLast="0"/>
      <w:bookmarkEnd w:id="23"/>
      <w:r w:rsidRPr="007E775D">
        <w:rPr>
          <w:color w:val="0036A3"/>
        </w:rPr>
        <w:t>les conditions et modalités du retour au travail dans les locaux de l'employeur et en cas de retour au travail dans les locaux de l'employeur, le délai d'avertissement et/ou la durée du télétravail et son mode de renouvellement</w:t>
      </w:r>
      <w:r w:rsidR="0081461D" w:rsidRPr="007E775D">
        <w:rPr>
          <w:color w:val="0036A3"/>
        </w:rPr>
        <w:t xml:space="preserve"> </w:t>
      </w:r>
      <w:r w:rsidRPr="007E775D">
        <w:rPr>
          <w:color w:val="0036A3"/>
        </w:rPr>
        <w:t>;</w:t>
      </w:r>
    </w:p>
    <w:p w14:paraId="71839CB5" w14:textId="77777777" w:rsidR="00ED196F" w:rsidRPr="007E775D" w:rsidRDefault="00ED196F" w:rsidP="00D75C2C">
      <w:pPr>
        <w:pStyle w:val="ListParagraph"/>
        <w:numPr>
          <w:ilvl w:val="0"/>
          <w:numId w:val="2"/>
        </w:numPr>
        <w:rPr>
          <w:color w:val="0036A3"/>
        </w:rPr>
      </w:pPr>
      <w:bookmarkStart w:id="24" w:name="_tf5p5tm0stw" w:colFirst="0" w:colLast="0"/>
      <w:bookmarkEnd w:id="24"/>
      <w:r w:rsidRPr="007E775D">
        <w:rPr>
          <w:color w:val="0036A3"/>
        </w:rPr>
        <w:t xml:space="preserve">le ou les lieux où le télétravailleur a choisi d'exécuter son </w:t>
      </w:r>
      <w:r w:rsidRPr="001A6C7A">
        <w:rPr>
          <w:color w:val="0036A3"/>
        </w:rPr>
        <w:t>travail.</w:t>
      </w:r>
      <w:r w:rsidRPr="007E775D">
        <w:rPr>
          <w:color w:val="0036A3"/>
        </w:rPr>
        <w:t>)</w:t>
      </w:r>
    </w:p>
    <w:p w14:paraId="611FD04D" w14:textId="26CCF331" w:rsidR="00ED196F" w:rsidRPr="00DA0EAD" w:rsidRDefault="00A43A62" w:rsidP="009E3524">
      <w:pPr>
        <w:pStyle w:val="Heading3"/>
      </w:pPr>
      <w:bookmarkStart w:id="25" w:name="_Toc525046713"/>
      <w:r w:rsidRPr="004B0EB0">
        <w:rPr>
          <w:rFonts w:ascii="Wingdings" w:hAnsi="Wingdings"/>
          <w:color w:val="558825" w:themeColor="accent3" w:themeShade="BF"/>
        </w:rPr>
        <w:t></w:t>
      </w:r>
      <w:r w:rsidRPr="00DA0EAD">
        <w:rPr>
          <w:rFonts w:ascii="Wingdings" w:hAnsi="Wingdings"/>
        </w:rPr>
        <w:t></w:t>
      </w:r>
      <w:r w:rsidR="00ED196F" w:rsidRPr="00DA0EAD">
        <w:t>8.b. Télétravail occasionnel</w:t>
      </w:r>
      <w:bookmarkEnd w:id="25"/>
      <w:r w:rsidR="00ED196F" w:rsidRPr="00DA0EAD">
        <w:t xml:space="preserve"> </w:t>
      </w:r>
    </w:p>
    <w:p w14:paraId="1C870041" w14:textId="705908C3" w:rsidR="00ED196F" w:rsidRPr="00A41767" w:rsidRDefault="00ED196F" w:rsidP="009D5B6D">
      <w:pPr>
        <w:rPr>
          <w:color w:val="558825" w:themeColor="accent3" w:themeShade="BF"/>
        </w:rPr>
      </w:pPr>
      <w:r w:rsidRPr="00A41767">
        <w:rPr>
          <w:i/>
          <w:color w:val="558825" w:themeColor="accent3" w:themeShade="BF"/>
        </w:rPr>
        <w:t>Mentions obligatoires s’il est fait application du télétravail occasionnel et si l’association opte pour l’inscription d’un cadre par voie de règlement de travail.</w:t>
      </w:r>
    </w:p>
    <w:p w14:paraId="02216EC5" w14:textId="77777777" w:rsidR="00ED196F" w:rsidRPr="009D5B6D" w:rsidRDefault="00ED196F" w:rsidP="0095427A">
      <w:pPr>
        <w:pStyle w:val="Heading4"/>
      </w:pPr>
      <w:bookmarkStart w:id="26" w:name="_oc71lcrj2fpj" w:colFirst="0" w:colLast="0"/>
      <w:bookmarkStart w:id="27" w:name="_conty586oaer" w:colFirst="0" w:colLast="0"/>
      <w:bookmarkEnd w:id="26"/>
      <w:bookmarkEnd w:id="27"/>
      <w:r w:rsidRPr="009D5B6D">
        <w:t>Article 11ter</w:t>
      </w:r>
    </w:p>
    <w:p w14:paraId="57A33509" w14:textId="77777777" w:rsidR="00ED196F" w:rsidRPr="00E26310" w:rsidRDefault="00ED196F" w:rsidP="009D5B6D">
      <w:pPr>
        <w:rPr>
          <w:color w:val="000000" w:themeColor="text1"/>
        </w:rPr>
      </w:pPr>
      <w:r w:rsidRPr="00E26310">
        <w:rPr>
          <w:color w:val="000000" w:themeColor="text1"/>
        </w:rPr>
        <w:t xml:space="preserve">L’employeur peut autoriser le travailleur à recourir au télétravail occasionnel « en cas de force majeure ou pour des raisons personnelles » qui l'empêchent d'effectuer sa prestation de travail dans les locaux de l'entreprise de l'employeur, pour autant que la fonction ou l'activité qu'il exerce soit compatible avec le télétravail occasionnel. </w:t>
      </w:r>
    </w:p>
    <w:p w14:paraId="2B368053" w14:textId="696D7D1D" w:rsidR="00ED196F" w:rsidRPr="00A41767" w:rsidRDefault="00E26310" w:rsidP="009D5B6D">
      <w:pPr>
        <w:rPr>
          <w:color w:val="558825" w:themeColor="accent3" w:themeShade="BF"/>
        </w:rPr>
      </w:pPr>
      <w:r w:rsidRPr="00A41767">
        <w:rPr>
          <w:rFonts w:ascii="Wingdings" w:hAnsi="Wingdings"/>
          <w:color w:val="558825" w:themeColor="accent3" w:themeShade="BF"/>
        </w:rPr>
        <w:t></w:t>
      </w:r>
      <w:r w:rsidR="000C3001">
        <w:rPr>
          <w:rFonts w:ascii="Wingdings" w:hAnsi="Wingdings"/>
          <w:color w:val="558825" w:themeColor="accent3" w:themeShade="BF"/>
        </w:rPr>
        <w:t></w:t>
      </w:r>
      <w:r w:rsidR="00ED196F" w:rsidRPr="00A41767">
        <w:rPr>
          <w:color w:val="558825" w:themeColor="accent3" w:themeShade="BF"/>
        </w:rPr>
        <w:t>Sont considérées comme compatibles avec le télétravail occasionnel les fonctions et/ou activités suivantes:</w:t>
      </w:r>
    </w:p>
    <w:p w14:paraId="64E5C9C4" w14:textId="4AF9A0FA" w:rsidR="00ED196F" w:rsidRPr="001A6C7A" w:rsidRDefault="00ED196F" w:rsidP="009D5B6D">
      <w:pPr>
        <w:rPr>
          <w:color w:val="0036A3"/>
        </w:rPr>
      </w:pPr>
      <w:r w:rsidRPr="001A6C7A">
        <w:rPr>
          <w:color w:val="0036A3"/>
        </w:rPr>
        <w:t>-</w:t>
      </w:r>
      <w:r w:rsidR="008745FD">
        <w:rPr>
          <w:color w:val="0036A3"/>
        </w:rPr>
        <w:t xml:space="preserve"> </w:t>
      </w:r>
      <w:r w:rsidRPr="001A6C7A">
        <w:rPr>
          <w:color w:val="0036A3"/>
        </w:rPr>
        <w:t xml:space="preserve">… </w:t>
      </w:r>
      <w:r w:rsidRPr="004B0EB0">
        <w:rPr>
          <w:i/>
          <w:color w:val="0036A3"/>
        </w:rPr>
        <w:t>(à lister en fonction des spécificités de chaque ASBL, possibilité de limiter aux fonctions pour lesquelles un ordinateur portable est déjà mis à disposition par l’employeur)</w:t>
      </w:r>
      <w:r w:rsidRPr="001A6C7A">
        <w:rPr>
          <w:color w:val="0036A3"/>
        </w:rPr>
        <w:t>.</w:t>
      </w:r>
    </w:p>
    <w:p w14:paraId="5E7A4755" w14:textId="77777777" w:rsidR="00ED196F" w:rsidRPr="001A6C7A" w:rsidRDefault="00ED196F" w:rsidP="009D5B6D">
      <w:pPr>
        <w:rPr>
          <w:color w:val="0036A3"/>
        </w:rPr>
      </w:pPr>
      <w:r w:rsidRPr="00E26310">
        <w:rPr>
          <w:color w:val="000000" w:themeColor="text1"/>
        </w:rPr>
        <w:t>Le télétravail occasionnel peut être effec</w:t>
      </w:r>
      <w:r w:rsidR="005A4C5F" w:rsidRPr="00E26310">
        <w:rPr>
          <w:color w:val="000000" w:themeColor="text1"/>
        </w:rPr>
        <w:t xml:space="preserve">tué au domicile du travailleur </w:t>
      </w:r>
      <w:r w:rsidR="005A4C5F" w:rsidRPr="004B0EB0">
        <w:rPr>
          <w:i/>
          <w:color w:val="0036A3"/>
        </w:rPr>
        <w:t>(</w:t>
      </w:r>
      <w:r w:rsidRPr="004B0EB0">
        <w:rPr>
          <w:i/>
          <w:color w:val="0036A3"/>
        </w:rPr>
        <w:t>ou en tout autre lieu choisi par les parties</w:t>
      </w:r>
      <w:r w:rsidR="005A4C5F" w:rsidRPr="004B0EB0">
        <w:rPr>
          <w:i/>
          <w:color w:val="0036A3"/>
        </w:rPr>
        <w:t>, les citer ici)</w:t>
      </w:r>
      <w:r w:rsidRPr="001A6C7A">
        <w:rPr>
          <w:color w:val="0036A3"/>
        </w:rPr>
        <w:t xml:space="preserve">. </w:t>
      </w:r>
    </w:p>
    <w:p w14:paraId="140F6DA2" w14:textId="77777777" w:rsidR="00ED196F" w:rsidRPr="00E26310" w:rsidRDefault="00ED196F" w:rsidP="009D5B6D">
      <w:pPr>
        <w:rPr>
          <w:color w:val="000000" w:themeColor="text1"/>
        </w:rPr>
      </w:pPr>
      <w:r w:rsidRPr="00E26310">
        <w:rPr>
          <w:color w:val="000000" w:themeColor="text1"/>
        </w:rPr>
        <w:t>Pendant les prestations de télétravail, le travailleur gère son temps de travail comme il le souhaite tout en respectant le nombre d’heures prévues dans son contrat.</w:t>
      </w:r>
    </w:p>
    <w:p w14:paraId="2EEDACF4" w14:textId="77777777" w:rsidR="00ED196F" w:rsidRPr="009D5B6D" w:rsidRDefault="00ED196F" w:rsidP="0095427A">
      <w:pPr>
        <w:pStyle w:val="Heading4"/>
      </w:pPr>
      <w:bookmarkStart w:id="28" w:name="_htrs0vx3d1dq" w:colFirst="0" w:colLast="0"/>
      <w:bookmarkEnd w:id="28"/>
      <w:r w:rsidRPr="009D5B6D">
        <w:t>Article 11quater</w:t>
      </w:r>
    </w:p>
    <w:p w14:paraId="6F10E2F5" w14:textId="285F95A0" w:rsidR="00ED196F" w:rsidRPr="00A41767" w:rsidRDefault="002611CD" w:rsidP="009D5B6D">
      <w:pPr>
        <w:rPr>
          <w:color w:val="558825" w:themeColor="accent3" w:themeShade="BF"/>
        </w:rPr>
      </w:pPr>
      <w:r w:rsidRPr="00A41767">
        <w:rPr>
          <w:rFonts w:ascii="Wingdings" w:hAnsi="Wingdings"/>
          <w:color w:val="558825" w:themeColor="accent3" w:themeShade="BF"/>
        </w:rPr>
        <w:t></w:t>
      </w:r>
      <w:r w:rsidR="000C3001">
        <w:rPr>
          <w:rFonts w:ascii="Wingdings" w:hAnsi="Wingdings"/>
          <w:color w:val="558825" w:themeColor="accent3" w:themeShade="BF"/>
        </w:rPr>
        <w:t></w:t>
      </w:r>
      <w:r w:rsidR="00ED196F" w:rsidRPr="00A41767">
        <w:rPr>
          <w:color w:val="558825" w:themeColor="accent3" w:themeShade="BF"/>
        </w:rPr>
        <w:t xml:space="preserve">En cas de demande de télétravail pour raisons personnelles, le travailleur doit introduire sa demande au préalable, dans un délai raisonnable </w:t>
      </w:r>
      <w:r w:rsidR="0001275F" w:rsidRPr="001A6C7A">
        <w:rPr>
          <w:color w:val="0036A3"/>
        </w:rPr>
        <w:t xml:space="preserve">… </w:t>
      </w:r>
      <w:r w:rsidR="00ED196F" w:rsidRPr="004B0EB0">
        <w:rPr>
          <w:i/>
          <w:color w:val="0036A3"/>
        </w:rPr>
        <w:t>(à choisir, par exemple, minimum 12h ou 24h ou 48h ou plus)</w:t>
      </w:r>
      <w:r w:rsidR="00ED196F" w:rsidRPr="001A6C7A">
        <w:rPr>
          <w:color w:val="0036A3"/>
        </w:rPr>
        <w:t xml:space="preserve">. </w:t>
      </w:r>
      <w:r w:rsidR="00ED196F" w:rsidRPr="00A41767">
        <w:rPr>
          <w:color w:val="558825" w:themeColor="accent3" w:themeShade="BF"/>
        </w:rPr>
        <w:t xml:space="preserve">Il doit faire mention </w:t>
      </w:r>
      <w:r w:rsidR="0001275F" w:rsidRPr="00A41767">
        <w:rPr>
          <w:color w:val="558825" w:themeColor="accent3" w:themeShade="BF"/>
        </w:rPr>
        <w:t xml:space="preserve">des motifs </w:t>
      </w:r>
      <w:r w:rsidR="00ED196F" w:rsidRPr="00A41767">
        <w:rPr>
          <w:color w:val="558825" w:themeColor="accent3" w:themeShade="BF"/>
        </w:rPr>
        <w:t>dans sa demande.</w:t>
      </w:r>
    </w:p>
    <w:p w14:paraId="75DFB46E" w14:textId="77777777" w:rsidR="00ED196F" w:rsidRPr="00A41767" w:rsidRDefault="00ED196F" w:rsidP="009D5B6D">
      <w:pPr>
        <w:rPr>
          <w:color w:val="558825" w:themeColor="accent3" w:themeShade="BF"/>
        </w:rPr>
      </w:pPr>
      <w:r w:rsidRPr="00A41767">
        <w:rPr>
          <w:color w:val="558825" w:themeColor="accent3" w:themeShade="BF"/>
        </w:rPr>
        <w:t xml:space="preserve">En cas de force majeure, ce délai peut être réduit. </w:t>
      </w:r>
    </w:p>
    <w:p w14:paraId="2219E1AA" w14:textId="77777777" w:rsidR="00ED196F" w:rsidRPr="00A41767" w:rsidRDefault="00ED196F" w:rsidP="009D5B6D">
      <w:pPr>
        <w:rPr>
          <w:color w:val="558825" w:themeColor="accent3" w:themeShade="BF"/>
        </w:rPr>
      </w:pPr>
      <w:r w:rsidRPr="00A41767">
        <w:rPr>
          <w:color w:val="558825" w:themeColor="accent3" w:themeShade="BF"/>
        </w:rPr>
        <w:t>Si l’employeur refuse, il doit informer le travailleur des raisons du refus, par écrit, et dans les plus brefs délais.</w:t>
      </w:r>
    </w:p>
    <w:p w14:paraId="55F2FA6B" w14:textId="77777777" w:rsidR="00ED196F" w:rsidRPr="009D5B6D" w:rsidRDefault="00ED196F" w:rsidP="0095427A">
      <w:pPr>
        <w:pStyle w:val="Heading4"/>
      </w:pPr>
      <w:bookmarkStart w:id="29" w:name="_36vmrhu4w1rm" w:colFirst="0" w:colLast="0"/>
      <w:bookmarkEnd w:id="29"/>
      <w:r w:rsidRPr="009D5B6D">
        <w:t>Article 11 quinquies</w:t>
      </w:r>
    </w:p>
    <w:p w14:paraId="657DB588" w14:textId="75FBDAE3" w:rsidR="00ED196F" w:rsidRPr="00A41767" w:rsidRDefault="00E26310" w:rsidP="009D5B6D">
      <w:pPr>
        <w:rPr>
          <w:color w:val="558825" w:themeColor="accent3" w:themeShade="BF"/>
        </w:rPr>
      </w:pPr>
      <w:r w:rsidRPr="00A41767">
        <w:rPr>
          <w:rFonts w:ascii="Wingdings" w:hAnsi="Wingdings"/>
          <w:color w:val="558825" w:themeColor="accent3" w:themeShade="BF"/>
        </w:rPr>
        <w:t></w:t>
      </w:r>
      <w:r w:rsidR="000C3001">
        <w:rPr>
          <w:rFonts w:ascii="Wingdings" w:hAnsi="Wingdings"/>
          <w:color w:val="558825" w:themeColor="accent3" w:themeShade="BF"/>
        </w:rPr>
        <w:t></w:t>
      </w:r>
      <w:r w:rsidR="00ED196F" w:rsidRPr="00A41767">
        <w:rPr>
          <w:color w:val="558825" w:themeColor="accent3" w:themeShade="BF"/>
        </w:rPr>
        <w:t xml:space="preserve">Le travailleur doit pouvoir être joint </w:t>
      </w:r>
      <w:r w:rsidR="00ED196F" w:rsidRPr="001A6C7A">
        <w:rPr>
          <w:color w:val="0036A3"/>
        </w:rPr>
        <w:t>par téléphone et/ou par courrier électronique</w:t>
      </w:r>
      <w:r w:rsidR="00ED196F" w:rsidRPr="00A92F3D">
        <w:rPr>
          <w:color w:val="0070C0"/>
        </w:rPr>
        <w:t xml:space="preserve"> </w:t>
      </w:r>
      <w:r w:rsidR="00ED196F" w:rsidRPr="00A41767">
        <w:rPr>
          <w:color w:val="558825" w:themeColor="accent3" w:themeShade="BF"/>
        </w:rPr>
        <w:t>le ou les jours où il travaille à domicile pendant les horaires convenus lors de la demande.</w:t>
      </w:r>
    </w:p>
    <w:p w14:paraId="22AA1A5E" w14:textId="77777777" w:rsidR="00ED196F" w:rsidRPr="009D5B6D" w:rsidRDefault="00ED196F" w:rsidP="0095427A">
      <w:pPr>
        <w:pStyle w:val="Heading4"/>
      </w:pPr>
      <w:bookmarkStart w:id="30" w:name="_bb9q2hviqz2w" w:colFirst="0" w:colLast="0"/>
      <w:bookmarkEnd w:id="30"/>
      <w:r w:rsidRPr="009D5B6D">
        <w:t>Article 11sexties</w:t>
      </w:r>
    </w:p>
    <w:p w14:paraId="72C25A91" w14:textId="77777777" w:rsidR="00ED196F" w:rsidRPr="00FA20E2" w:rsidRDefault="00E26310" w:rsidP="009D5B6D">
      <w:pPr>
        <w:rPr>
          <w:color w:val="558825" w:themeColor="accent3" w:themeShade="BF"/>
        </w:rPr>
      </w:pPr>
      <w:r w:rsidRPr="00A41767">
        <w:rPr>
          <w:rFonts w:ascii="Wingdings" w:hAnsi="Wingdings"/>
          <w:color w:val="558825" w:themeColor="accent3" w:themeShade="BF"/>
        </w:rPr>
        <w:t></w:t>
      </w:r>
      <w:r w:rsidR="00ED196F" w:rsidRPr="00A41767">
        <w:rPr>
          <w:color w:val="558825" w:themeColor="accent3" w:themeShade="BF"/>
        </w:rPr>
        <w:t xml:space="preserve">Le travailleur utilise le matériel informatique qui est mis à disposition par l’employeur (éventuellement sur demande préalable - </w:t>
      </w:r>
      <w:r w:rsidR="00ED196F" w:rsidRPr="004B0EB0">
        <w:rPr>
          <w:i/>
          <w:color w:val="0036A3"/>
        </w:rPr>
        <w:t>délai à définir</w:t>
      </w:r>
      <w:r w:rsidR="00ED196F" w:rsidRPr="00FA20E2">
        <w:rPr>
          <w:color w:val="558825" w:themeColor="accent3" w:themeShade="BF"/>
        </w:rPr>
        <w:t>) ou à défaut, il utilise son matériel privé.</w:t>
      </w:r>
    </w:p>
    <w:p w14:paraId="25196563" w14:textId="77777777" w:rsidR="00ED196F" w:rsidRPr="001A6C7A" w:rsidRDefault="00ED196F" w:rsidP="009D5B6D">
      <w:pPr>
        <w:rPr>
          <w:color w:val="0036A3"/>
        </w:rPr>
      </w:pPr>
      <w:r w:rsidRPr="00FA20E2">
        <w:rPr>
          <w:color w:val="558825" w:themeColor="accent3" w:themeShade="BF"/>
        </w:rPr>
        <w:t>En cas de problème technique ou de matériel défectueux, le travailleur prévient l’employeur dans les plus brefs délais. Le travailleur peut joindre le support technique,</w:t>
      </w:r>
      <w:r w:rsidRPr="00E26310">
        <w:rPr>
          <w:color w:val="73B632" w:themeColor="accent3"/>
        </w:rPr>
        <w:t xml:space="preserve"> </w:t>
      </w:r>
      <w:r w:rsidRPr="001A6C7A">
        <w:rPr>
          <w:color w:val="0036A3"/>
        </w:rPr>
        <w:t>au n° …………... durant la plage horaire suivante : de …. h à …. h et de …. h à …. h.</w:t>
      </w:r>
    </w:p>
    <w:p w14:paraId="5A53526B" w14:textId="77777777" w:rsidR="00ED196F" w:rsidRPr="009D5B6D" w:rsidRDefault="00ED196F" w:rsidP="0095427A">
      <w:pPr>
        <w:pStyle w:val="Heading4"/>
      </w:pPr>
      <w:bookmarkStart w:id="31" w:name="_5ocn473jrkve" w:colFirst="0" w:colLast="0"/>
      <w:bookmarkEnd w:id="31"/>
      <w:r w:rsidRPr="009D5B6D">
        <w:t>Article 11septies</w:t>
      </w:r>
    </w:p>
    <w:p w14:paraId="498DA957" w14:textId="77777777" w:rsidR="00B149A3" w:rsidRPr="001A6C7A" w:rsidRDefault="00E26310" w:rsidP="009D5B6D">
      <w:pPr>
        <w:rPr>
          <w:color w:val="0036A3"/>
        </w:rPr>
      </w:pPr>
      <w:r w:rsidRPr="00FA20E2">
        <w:rPr>
          <w:rFonts w:ascii="Wingdings" w:hAnsi="Wingdings"/>
          <w:color w:val="558825" w:themeColor="accent3" w:themeShade="BF"/>
        </w:rPr>
        <w:t></w:t>
      </w:r>
      <w:r w:rsidR="00ED196F" w:rsidRPr="00FA20E2">
        <w:rPr>
          <w:color w:val="558825" w:themeColor="accent3" w:themeShade="BF"/>
        </w:rPr>
        <w:t>En cas de té</w:t>
      </w:r>
      <w:r w:rsidR="00922545" w:rsidRPr="00FA20E2">
        <w:rPr>
          <w:color w:val="558825" w:themeColor="accent3" w:themeShade="BF"/>
        </w:rPr>
        <w:t xml:space="preserve">létravail occasionnel </w:t>
      </w:r>
      <w:r w:rsidR="00922545" w:rsidRPr="001A6C7A">
        <w:rPr>
          <w:i/>
          <w:color w:val="0036A3"/>
        </w:rPr>
        <w:t>(biffer la mention inutile</w:t>
      </w:r>
      <w:r w:rsidR="00922545" w:rsidRPr="001A6C7A">
        <w:rPr>
          <w:color w:val="0036A3"/>
        </w:rPr>
        <w:t xml:space="preserve">) </w:t>
      </w:r>
      <w:r w:rsidR="00ED196F" w:rsidRPr="001A6C7A">
        <w:rPr>
          <w:color w:val="0036A3"/>
        </w:rPr>
        <w:t xml:space="preserve">: </w:t>
      </w:r>
    </w:p>
    <w:p w14:paraId="5AA6399B" w14:textId="77777777" w:rsidR="00ED196F" w:rsidRPr="001A6C7A" w:rsidRDefault="00B149A3" w:rsidP="00922545">
      <w:pPr>
        <w:pStyle w:val="ListParagraph"/>
        <w:numPr>
          <w:ilvl w:val="0"/>
          <w:numId w:val="62"/>
        </w:numPr>
        <w:rPr>
          <w:color w:val="0036A3"/>
        </w:rPr>
      </w:pPr>
      <w:r w:rsidRPr="001A6C7A">
        <w:rPr>
          <w:color w:val="0036A3"/>
        </w:rPr>
        <w:t>L</w:t>
      </w:r>
      <w:r w:rsidR="00ED196F" w:rsidRPr="001A6C7A">
        <w:rPr>
          <w:color w:val="0036A3"/>
        </w:rPr>
        <w:t>es frais éventuellement exposés ne sont pas pris en charge par l’employeur</w:t>
      </w:r>
      <w:r w:rsidRPr="001A6C7A">
        <w:rPr>
          <w:color w:val="0036A3"/>
        </w:rPr>
        <w:t>.</w:t>
      </w:r>
    </w:p>
    <w:p w14:paraId="35FCE8B2" w14:textId="77777777" w:rsidR="00ED196F" w:rsidRPr="001A6C7A" w:rsidRDefault="00ED196F" w:rsidP="00922545">
      <w:pPr>
        <w:pStyle w:val="ListParagraph"/>
        <w:numPr>
          <w:ilvl w:val="0"/>
          <w:numId w:val="62"/>
        </w:numPr>
        <w:rPr>
          <w:color w:val="0036A3"/>
        </w:rPr>
      </w:pPr>
      <w:r w:rsidRPr="001A6C7A">
        <w:rPr>
          <w:color w:val="0036A3"/>
        </w:rPr>
        <w:t>L’employeur prend en charge les coûts suivants (</w:t>
      </w:r>
      <w:r w:rsidR="00922545" w:rsidRPr="001A6C7A">
        <w:rPr>
          <w:color w:val="0036A3"/>
        </w:rPr>
        <w:t>lister l</w:t>
      </w:r>
      <w:r w:rsidRPr="001A6C7A">
        <w:rPr>
          <w:color w:val="0036A3"/>
        </w:rPr>
        <w:t>es frais) : …………………………………………………………………………………………………..</w:t>
      </w:r>
    </w:p>
    <w:p w14:paraId="4277B208" w14:textId="77777777" w:rsidR="00ED196F" w:rsidRPr="001A6C7A" w:rsidRDefault="00ED196F" w:rsidP="00922545">
      <w:pPr>
        <w:pStyle w:val="ListParagraph"/>
        <w:numPr>
          <w:ilvl w:val="1"/>
          <w:numId w:val="62"/>
        </w:numPr>
        <w:rPr>
          <w:color w:val="0036A3"/>
        </w:rPr>
      </w:pPr>
      <w:r w:rsidRPr="001A6C7A">
        <w:rPr>
          <w:color w:val="0036A3"/>
        </w:rPr>
        <w:t>L’indemnisation de ces frais s’élè</w:t>
      </w:r>
      <w:r w:rsidR="00815BE9" w:rsidRPr="001A6C7A">
        <w:rPr>
          <w:color w:val="0036A3"/>
        </w:rPr>
        <w:t>ve à ou est composée comme suit</w:t>
      </w:r>
      <w:r w:rsidRPr="004B0EB0">
        <w:rPr>
          <w:color w:val="0036A3"/>
          <w:vertAlign w:val="superscript"/>
        </w:rPr>
        <w:footnoteReference w:id="2"/>
      </w:r>
      <w:r w:rsidRPr="001A6C7A">
        <w:rPr>
          <w:color w:val="0036A3"/>
        </w:rPr>
        <w:t>: …………………………………………………………………………………</w:t>
      </w:r>
      <w:r w:rsidR="00DA5810" w:rsidRPr="001A6C7A">
        <w:rPr>
          <w:color w:val="0036A3"/>
        </w:rPr>
        <w:t>…</w:t>
      </w:r>
      <w:r w:rsidRPr="001A6C7A">
        <w:rPr>
          <w:color w:val="0036A3"/>
        </w:rPr>
        <w:t>…………….</w:t>
      </w:r>
    </w:p>
    <w:p w14:paraId="04F5ADAF" w14:textId="77777777" w:rsidR="00ED196F" w:rsidRPr="001A6C7A" w:rsidRDefault="00ED196F" w:rsidP="00922545">
      <w:pPr>
        <w:pStyle w:val="ListParagraph"/>
        <w:numPr>
          <w:ilvl w:val="1"/>
          <w:numId w:val="62"/>
        </w:numPr>
        <w:rPr>
          <w:color w:val="0036A3"/>
        </w:rPr>
      </w:pPr>
      <w:r w:rsidRPr="001A6C7A">
        <w:rPr>
          <w:color w:val="0036A3"/>
        </w:rPr>
        <w:t>L’indemnisation des frais est versée avec le salaire.</w:t>
      </w:r>
    </w:p>
    <w:p w14:paraId="6014BEB5" w14:textId="77777777" w:rsidR="00ED196F" w:rsidRPr="009D5B6D" w:rsidRDefault="00ED196F" w:rsidP="009D5B6D"/>
    <w:p w14:paraId="16E4FF12" w14:textId="77777777" w:rsidR="00ED196F" w:rsidRPr="009D5B6D" w:rsidRDefault="00ED196F" w:rsidP="009D5B6D"/>
    <w:p w14:paraId="6A1A1CCB" w14:textId="77777777" w:rsidR="00CD40DB" w:rsidRPr="009D5B6D" w:rsidRDefault="00CD40DB" w:rsidP="009D5B6D">
      <w:pPr>
        <w:rPr>
          <w:highlight w:val="yellow"/>
        </w:rPr>
      </w:pPr>
    </w:p>
    <w:p w14:paraId="2102F261" w14:textId="77777777" w:rsidR="00675ED3" w:rsidRDefault="00675ED3">
      <w:pPr>
        <w:spacing w:line="240" w:lineRule="auto"/>
        <w:rPr>
          <w:rFonts w:ascii="Segoe UI Symbol" w:hAnsi="Segoe UI Symbol" w:cs="Segoe UI Symbol"/>
          <w:b/>
          <w:color w:val="FF0000"/>
          <w:sz w:val="28"/>
        </w:rPr>
      </w:pPr>
      <w:r>
        <w:rPr>
          <w:rFonts w:ascii="Segoe UI Symbol" w:hAnsi="Segoe UI Symbol" w:cs="Segoe UI Symbol"/>
          <w:color w:val="FF0000"/>
        </w:rPr>
        <w:br w:type="page"/>
      </w:r>
    </w:p>
    <w:p w14:paraId="06CF8DFD" w14:textId="4E5153A6" w:rsidR="001B249D" w:rsidRPr="009D5B6D" w:rsidRDefault="00BA0D80" w:rsidP="001B249D">
      <w:pPr>
        <w:pStyle w:val="Heading1"/>
      </w:pPr>
      <w:bookmarkStart w:id="32" w:name="_Toc525046714"/>
      <w:r w:rsidRPr="00D547B4">
        <w:rPr>
          <w:rFonts w:ascii="Segoe UI Symbol" w:hAnsi="Segoe UI Symbol" w:cs="Segoe UI Symbol"/>
          <w:color w:val="FF0000"/>
        </w:rPr>
        <w:t>☛</w:t>
      </w:r>
      <w:r w:rsidRPr="009D5B6D">
        <w:t xml:space="preserve"> </w:t>
      </w:r>
      <w:r w:rsidR="001B249D" w:rsidRPr="009D5B6D">
        <w:t>CHAPITRE II : TEMPS DE TRAVAIL</w:t>
      </w:r>
      <w:bookmarkEnd w:id="32"/>
    </w:p>
    <w:p w14:paraId="6386C826" w14:textId="29EA1769" w:rsidR="001B249D" w:rsidRPr="009D5B6D" w:rsidRDefault="001B249D" w:rsidP="001B249D">
      <w:pPr>
        <w:pStyle w:val="Heading2"/>
      </w:pPr>
      <w:bookmarkStart w:id="33" w:name="_Toc525046715"/>
      <w:r w:rsidRPr="009D5B6D">
        <w:rPr>
          <w:rFonts w:ascii="Courier New" w:hAnsi="Courier New" w:cs="Courier New"/>
        </w:rPr>
        <w:t>﻿﻿﻿﻿﻿﻿</w:t>
      </w:r>
      <w:r w:rsidR="00E3521F" w:rsidRPr="00B7384B">
        <w:rPr>
          <w:rFonts w:ascii="Segoe UI Symbol" w:hAnsi="Segoe UI Symbol" w:cs="Segoe UI Symbol"/>
          <w:color w:val="FF0000"/>
        </w:rPr>
        <w:t>☛</w:t>
      </w:r>
      <w:r w:rsidR="00E3521F" w:rsidRPr="009D5B6D">
        <w:t xml:space="preserve"> </w:t>
      </w:r>
      <w:r w:rsidRPr="009D5B6D">
        <w:t>Section 1 - Durée du travail</w:t>
      </w:r>
      <w:bookmarkEnd w:id="33"/>
    </w:p>
    <w:p w14:paraId="44B93E35" w14:textId="77777777" w:rsidR="00D95823" w:rsidRPr="004B0EB0" w:rsidRDefault="00D95823" w:rsidP="00D95823">
      <w:pPr>
        <w:rPr>
          <w:b/>
          <w:i/>
          <w:color w:val="0036A3"/>
        </w:rPr>
      </w:pPr>
      <w:bookmarkStart w:id="34" w:name="_nz0mjckmj3o3" w:colFirst="0" w:colLast="0"/>
      <w:bookmarkEnd w:id="34"/>
      <w:r w:rsidRPr="004B0EB0">
        <w:rPr>
          <w:b/>
          <w:i/>
          <w:color w:val="0036A3"/>
        </w:rPr>
        <w:t>(Soit)</w:t>
      </w:r>
    </w:p>
    <w:p w14:paraId="11946062" w14:textId="77777777" w:rsidR="001B249D" w:rsidRPr="009D5B6D" w:rsidRDefault="001B249D" w:rsidP="0095427A">
      <w:pPr>
        <w:pStyle w:val="Heading4"/>
      </w:pPr>
      <w:r w:rsidRPr="009D5B6D">
        <w:t xml:space="preserve">Article 12 : durée hebdomadaire de travail </w:t>
      </w:r>
    </w:p>
    <w:p w14:paraId="04423D03" w14:textId="7250A74A" w:rsidR="001B249D" w:rsidRPr="009D5B6D" w:rsidRDefault="001B249D" w:rsidP="009D5B6D">
      <w:r w:rsidRPr="009D5B6D">
        <w:t xml:space="preserve">La durée hebdomadaire de travail appliquée dans l’association est fixée à 38 heures </w:t>
      </w:r>
      <w:r w:rsidR="00C83A0B" w:rsidRPr="00B10555">
        <w:rPr>
          <w:color w:val="0070C0"/>
        </w:rPr>
        <w:t>(</w:t>
      </w:r>
      <w:r w:rsidR="00C83A0B" w:rsidRPr="001A6C7A">
        <w:rPr>
          <w:i/>
          <w:color w:val="0036A3"/>
        </w:rPr>
        <w:t xml:space="preserve">ou moins si l’association a convenu d’un temps de travail plus court) </w:t>
      </w:r>
      <w:r w:rsidRPr="009D5B6D">
        <w:t>en moyenne sur un an pour un temps plein.</w:t>
      </w:r>
    </w:p>
    <w:p w14:paraId="7C2B5269" w14:textId="77777777" w:rsidR="001B249D" w:rsidRPr="009D5B6D" w:rsidRDefault="001B249D" w:rsidP="009D5B6D">
      <w:r w:rsidRPr="009D5B6D">
        <w:t>Pour un travailleur à temps partiel, la durée hebdomadaire de travail est celle convenue au contrat de travail.</w:t>
      </w:r>
    </w:p>
    <w:p w14:paraId="25057A6F" w14:textId="10D38421" w:rsidR="001B249D" w:rsidRPr="00F678C6" w:rsidRDefault="00BA31E2" w:rsidP="009D5B6D">
      <w:pPr>
        <w:rPr>
          <w:b/>
          <w:i/>
          <w:color w:val="0070C0"/>
        </w:rPr>
      </w:pPr>
      <w:r w:rsidRPr="00021C5F">
        <w:rPr>
          <w:b/>
          <w:i/>
          <w:color w:val="0036A3"/>
        </w:rPr>
        <w:t>(</w:t>
      </w:r>
      <w:r w:rsidR="00D95823" w:rsidRPr="00021C5F">
        <w:rPr>
          <w:b/>
          <w:i/>
          <w:color w:val="0036A3"/>
        </w:rPr>
        <w:t>Soit</w:t>
      </w:r>
      <w:r w:rsidRPr="0050290C">
        <w:rPr>
          <w:b/>
          <w:i/>
          <w:color w:val="0036A3"/>
        </w:rPr>
        <w:t>)</w:t>
      </w:r>
    </w:p>
    <w:p w14:paraId="5E36CA91" w14:textId="77777777" w:rsidR="001B249D" w:rsidRPr="009D5B6D" w:rsidRDefault="001B249D" w:rsidP="0095427A">
      <w:pPr>
        <w:pStyle w:val="Heading4"/>
      </w:pPr>
      <w:bookmarkStart w:id="35" w:name="_3ok6cgat7qpo" w:colFirst="0" w:colLast="0"/>
      <w:bookmarkEnd w:id="35"/>
      <w:r w:rsidRPr="009D5B6D">
        <w:t>Article 12 : durée hebdomadaire avec repos compensatoire</w:t>
      </w:r>
    </w:p>
    <w:p w14:paraId="7705F922" w14:textId="77777777" w:rsidR="001B249D" w:rsidRPr="001A6C7A" w:rsidRDefault="001B249D" w:rsidP="009D5B6D">
      <w:pPr>
        <w:rPr>
          <w:i/>
          <w:color w:val="0036A3"/>
        </w:rPr>
      </w:pPr>
      <w:r w:rsidRPr="00EE5D8E">
        <w:rPr>
          <w:color w:val="000000" w:themeColor="text1"/>
        </w:rPr>
        <w:t>La durée h</w:t>
      </w:r>
      <w:r w:rsidR="00324D44" w:rsidRPr="00EE5D8E">
        <w:rPr>
          <w:color w:val="000000" w:themeColor="text1"/>
        </w:rPr>
        <w:t xml:space="preserve">ebdomadaire de travail est de </w:t>
      </w:r>
      <w:r w:rsidR="00324D44" w:rsidRPr="001A6C7A">
        <w:rPr>
          <w:i/>
          <w:color w:val="0036A3"/>
        </w:rPr>
        <w:t>…</w:t>
      </w:r>
      <w:r w:rsidRPr="001A6C7A">
        <w:rPr>
          <w:i/>
          <w:color w:val="0036A3"/>
        </w:rPr>
        <w:t xml:space="preserve"> (entre durée hebdomadaire moyenne dans l’entreprise et 40h).</w:t>
      </w:r>
    </w:p>
    <w:p w14:paraId="3B339319" w14:textId="77777777" w:rsidR="001B249D" w:rsidRPr="00EE5D8E" w:rsidRDefault="001B249D" w:rsidP="009D5B6D">
      <w:pPr>
        <w:rPr>
          <w:color w:val="000000" w:themeColor="text1"/>
        </w:rPr>
      </w:pPr>
      <w:r w:rsidRPr="00EE5D8E">
        <w:rPr>
          <w:color w:val="000000" w:themeColor="text1"/>
        </w:rPr>
        <w:t>La durée hebdomadaire de travail moyenne sur une année est de 38h (</w:t>
      </w:r>
      <w:r w:rsidRPr="00EE5D8E">
        <w:rPr>
          <w:i/>
          <w:color w:val="000000" w:themeColor="text1"/>
        </w:rPr>
        <w:t>ou moins si l’association a convenu d’un temps de travail plus court</w:t>
      </w:r>
      <w:r w:rsidRPr="00EE5D8E">
        <w:rPr>
          <w:color w:val="000000" w:themeColor="text1"/>
        </w:rPr>
        <w:t>).</w:t>
      </w:r>
    </w:p>
    <w:p w14:paraId="449F08C3" w14:textId="77777777" w:rsidR="001B249D" w:rsidRPr="001A6C7A" w:rsidRDefault="001B249D" w:rsidP="009D5B6D">
      <w:pPr>
        <w:rPr>
          <w:i/>
          <w:color w:val="0036A3"/>
        </w:rPr>
      </w:pPr>
      <w:r w:rsidRPr="00EE5D8E">
        <w:rPr>
          <w:color w:val="000000" w:themeColor="text1"/>
        </w:rPr>
        <w:t>La péri</w:t>
      </w:r>
      <w:r w:rsidR="00324D44" w:rsidRPr="00EE5D8E">
        <w:rPr>
          <w:color w:val="000000" w:themeColor="text1"/>
        </w:rPr>
        <w:t xml:space="preserve">ode de référence est de </w:t>
      </w:r>
      <w:r w:rsidR="00324D44" w:rsidRPr="001A6C7A">
        <w:rPr>
          <w:i/>
          <w:color w:val="0036A3"/>
        </w:rPr>
        <w:t>…</w:t>
      </w:r>
      <w:r w:rsidR="00324D44" w:rsidRPr="00EE5D8E">
        <w:rPr>
          <w:color w:val="000000" w:themeColor="text1"/>
        </w:rPr>
        <w:t xml:space="preserve"> mois </w:t>
      </w:r>
      <w:r w:rsidR="00324D44" w:rsidRPr="001A6C7A">
        <w:rPr>
          <w:i/>
          <w:color w:val="0036A3"/>
        </w:rPr>
        <w:t xml:space="preserve">(à compléter, </w:t>
      </w:r>
      <w:r w:rsidRPr="001A6C7A">
        <w:rPr>
          <w:i/>
          <w:color w:val="0036A3"/>
        </w:rPr>
        <w:t xml:space="preserve">maximum 12 mois). </w:t>
      </w:r>
      <w:r w:rsidRPr="00EE5D8E">
        <w:rPr>
          <w:color w:val="000000" w:themeColor="text1"/>
        </w:rPr>
        <w:t xml:space="preserve">Elle débute le </w:t>
      </w:r>
      <w:r w:rsidR="007310D2" w:rsidRPr="001A6C7A">
        <w:rPr>
          <w:i/>
          <w:color w:val="0036A3"/>
        </w:rPr>
        <w:t xml:space="preserve">… </w:t>
      </w:r>
      <w:r w:rsidRPr="001A6C7A">
        <w:rPr>
          <w:i/>
          <w:color w:val="0036A3"/>
        </w:rPr>
        <w:t>(</w:t>
      </w:r>
      <w:r w:rsidR="00723855" w:rsidRPr="001A6C7A">
        <w:rPr>
          <w:i/>
          <w:color w:val="0036A3"/>
        </w:rPr>
        <w:t xml:space="preserve">à </w:t>
      </w:r>
      <w:r w:rsidR="007310D2" w:rsidRPr="001A6C7A">
        <w:rPr>
          <w:i/>
          <w:color w:val="0036A3"/>
        </w:rPr>
        <w:t>compléter</w:t>
      </w:r>
      <w:r w:rsidRPr="001A6C7A">
        <w:rPr>
          <w:i/>
          <w:color w:val="0036A3"/>
        </w:rPr>
        <w:t xml:space="preserve">) </w:t>
      </w:r>
      <w:r w:rsidRPr="00EE5D8E">
        <w:rPr>
          <w:color w:val="000000" w:themeColor="text1"/>
        </w:rPr>
        <w:t xml:space="preserve">et se termine le </w:t>
      </w:r>
      <w:r w:rsidR="00723855" w:rsidRPr="00EE5D8E">
        <w:rPr>
          <w:color w:val="000000" w:themeColor="text1"/>
        </w:rPr>
        <w:t xml:space="preserve">à </w:t>
      </w:r>
      <w:r w:rsidR="007310D2" w:rsidRPr="001A6C7A">
        <w:rPr>
          <w:i/>
          <w:color w:val="0036A3"/>
        </w:rPr>
        <w:t xml:space="preserve">… </w:t>
      </w:r>
      <w:r w:rsidRPr="001A6C7A">
        <w:rPr>
          <w:i/>
          <w:color w:val="0036A3"/>
        </w:rPr>
        <w:t>(</w:t>
      </w:r>
      <w:r w:rsidR="007310D2" w:rsidRPr="001A6C7A">
        <w:rPr>
          <w:i/>
          <w:color w:val="0036A3"/>
        </w:rPr>
        <w:t xml:space="preserve">à </w:t>
      </w:r>
      <w:r w:rsidRPr="001A6C7A">
        <w:rPr>
          <w:i/>
          <w:color w:val="0036A3"/>
        </w:rPr>
        <w:t>compléter)</w:t>
      </w:r>
      <w:r w:rsidR="00BE13B7" w:rsidRPr="001A6C7A">
        <w:rPr>
          <w:i/>
          <w:color w:val="0036A3"/>
        </w:rPr>
        <w:t>.</w:t>
      </w:r>
    </w:p>
    <w:p w14:paraId="24200326" w14:textId="77777777" w:rsidR="001B249D" w:rsidRPr="00EE5D8E" w:rsidRDefault="001B249D" w:rsidP="009D5B6D">
      <w:pPr>
        <w:rPr>
          <w:color w:val="000000" w:themeColor="text1"/>
        </w:rPr>
      </w:pPr>
      <w:r w:rsidRPr="00EE5D8E">
        <w:rPr>
          <w:color w:val="000000" w:themeColor="text1"/>
        </w:rPr>
        <w:t>En compensation des heures travaillées au-delà de la durée hebdomadaire moyenne sur base annuelle, l’employeur octroie des jours de congés compensatoires, à raison de</w:t>
      </w:r>
      <w:r w:rsidR="007310D2" w:rsidRPr="00EE5D8E">
        <w:rPr>
          <w:color w:val="000000" w:themeColor="text1"/>
        </w:rPr>
        <w:t xml:space="preserve"> </w:t>
      </w:r>
      <w:r w:rsidR="007310D2" w:rsidRPr="001A6C7A">
        <w:rPr>
          <w:i/>
          <w:color w:val="0036A3"/>
        </w:rPr>
        <w:t>…</w:t>
      </w:r>
      <w:r w:rsidRPr="001A6C7A">
        <w:rPr>
          <w:i/>
          <w:color w:val="0036A3"/>
        </w:rPr>
        <w:t xml:space="preserve"> (</w:t>
      </w:r>
      <w:r w:rsidR="00723855" w:rsidRPr="001A6C7A">
        <w:rPr>
          <w:i/>
          <w:color w:val="0036A3"/>
        </w:rPr>
        <w:t xml:space="preserve">à </w:t>
      </w:r>
      <w:r w:rsidRPr="001A6C7A">
        <w:rPr>
          <w:i/>
          <w:color w:val="0036A3"/>
        </w:rPr>
        <w:t>compléter)</w:t>
      </w:r>
      <w:r w:rsidRPr="00B10555">
        <w:rPr>
          <w:color w:val="0070C0"/>
        </w:rPr>
        <w:t xml:space="preserve"> </w:t>
      </w:r>
      <w:r w:rsidRPr="00EE5D8E">
        <w:rPr>
          <w:color w:val="000000" w:themeColor="text1"/>
        </w:rPr>
        <w:t>journées pour un travailleur équivalent temps plein par an.</w:t>
      </w:r>
    </w:p>
    <w:p w14:paraId="7B258844" w14:textId="77777777" w:rsidR="001B249D" w:rsidRPr="00EE5D8E" w:rsidRDefault="001B249D" w:rsidP="009D5B6D">
      <w:pPr>
        <w:rPr>
          <w:color w:val="000000" w:themeColor="text1"/>
        </w:rPr>
      </w:pPr>
      <w:r w:rsidRPr="00EE5D8E">
        <w:rPr>
          <w:color w:val="000000" w:themeColor="text1"/>
        </w:rPr>
        <w:t>Le droit au repos compensatoire est acquis au prorata des jours de travail effectivement prestés / des jours de travail effectivement prestés et assimilés</w:t>
      </w:r>
      <w:r w:rsidR="007310D2" w:rsidRPr="00EE5D8E">
        <w:rPr>
          <w:color w:val="000000" w:themeColor="text1"/>
        </w:rPr>
        <w:t xml:space="preserve"> </w:t>
      </w:r>
      <w:r w:rsidR="007310D2" w:rsidRPr="001A6C7A">
        <w:rPr>
          <w:i/>
          <w:color w:val="0036A3"/>
        </w:rPr>
        <w:t>(au choix)</w:t>
      </w:r>
      <w:r w:rsidRPr="001A6C7A">
        <w:rPr>
          <w:i/>
          <w:color w:val="0036A3"/>
        </w:rPr>
        <w:t>.</w:t>
      </w:r>
    </w:p>
    <w:p w14:paraId="69E99322" w14:textId="77777777" w:rsidR="001B249D" w:rsidRPr="00EE5D8E" w:rsidRDefault="001B249D" w:rsidP="009D5B6D">
      <w:pPr>
        <w:rPr>
          <w:color w:val="000000" w:themeColor="text1"/>
        </w:rPr>
      </w:pPr>
      <w:r w:rsidRPr="00EE5D8E">
        <w:rPr>
          <w:color w:val="000000" w:themeColor="text1"/>
        </w:rPr>
        <w:t>Le repos compensatoire est pris par jours entiers, par demi-jours, à dates fixes, pendant les périodes creuses, …</w:t>
      </w:r>
      <w:r w:rsidR="007310D2" w:rsidRPr="00EE5D8E">
        <w:rPr>
          <w:color w:val="000000" w:themeColor="text1"/>
        </w:rPr>
        <w:t xml:space="preserve"> </w:t>
      </w:r>
      <w:r w:rsidR="007310D2" w:rsidRPr="001A6C7A">
        <w:rPr>
          <w:i/>
          <w:color w:val="0036A3"/>
        </w:rPr>
        <w:t>(choisir les modalités).</w:t>
      </w:r>
    </w:p>
    <w:p w14:paraId="40BE7810" w14:textId="77777777" w:rsidR="001B249D" w:rsidRPr="00EE5D8E" w:rsidRDefault="001B249D" w:rsidP="009D5B6D">
      <w:pPr>
        <w:rPr>
          <w:color w:val="000000" w:themeColor="text1"/>
        </w:rPr>
      </w:pPr>
      <w:r w:rsidRPr="00EE5D8E">
        <w:rPr>
          <w:color w:val="000000" w:themeColor="text1"/>
        </w:rPr>
        <w:t>Les jours de compensation doivent être pris pendant la période de référence mentionnée à l’al. 3 du présent article.</w:t>
      </w:r>
    </w:p>
    <w:p w14:paraId="6610C930" w14:textId="77777777" w:rsidR="001B249D" w:rsidRPr="00EE5D8E" w:rsidRDefault="001B249D" w:rsidP="009D5B6D">
      <w:pPr>
        <w:rPr>
          <w:color w:val="000000" w:themeColor="text1"/>
        </w:rPr>
      </w:pPr>
      <w:r w:rsidRPr="00EE5D8E">
        <w:rPr>
          <w:color w:val="000000" w:themeColor="text1"/>
        </w:rPr>
        <w:t>La rémunération forfaitaire mensuelle inclut le paiement des jours de repos compensatoires.</w:t>
      </w:r>
    </w:p>
    <w:p w14:paraId="2D032C4D" w14:textId="77777777" w:rsidR="00723855" w:rsidRDefault="001B249D" w:rsidP="00AB0070">
      <w:r w:rsidRPr="009D5B6D">
        <w:t>Les jours de repos compensatoire ne suspendent pas l’écoulement du délai de préavis.</w:t>
      </w:r>
      <w:bookmarkStart w:id="36" w:name="_e74mfd30bkhu" w:colFirst="0" w:colLast="0"/>
      <w:bookmarkEnd w:id="36"/>
    </w:p>
    <w:p w14:paraId="6DC75518" w14:textId="77777777" w:rsidR="001B249D" w:rsidRPr="009D5B6D" w:rsidRDefault="00723855" w:rsidP="0095427A">
      <w:pPr>
        <w:pStyle w:val="Heading4"/>
      </w:pPr>
      <w:r w:rsidRPr="004B0EB0">
        <w:rPr>
          <w:rFonts w:ascii="Wingdings" w:hAnsi="Wingdings"/>
          <w:color w:val="558825" w:themeColor="accent3" w:themeShade="BF"/>
          <w:u w:val="none"/>
        </w:rPr>
        <w:t></w:t>
      </w:r>
      <w:r w:rsidRPr="004B0EB0">
        <w:rPr>
          <w:color w:val="558825" w:themeColor="accent3" w:themeShade="BF"/>
          <w:u w:val="none"/>
        </w:rPr>
        <w:t xml:space="preserve"> </w:t>
      </w:r>
      <w:r w:rsidR="00F15141" w:rsidRPr="005007C5">
        <w:t>Article 12bis : p</w:t>
      </w:r>
      <w:r w:rsidR="001B249D" w:rsidRPr="005007C5">
        <w:t>etite flexibilité (art. 20bis Loi du 16 mars 1971)</w:t>
      </w:r>
    </w:p>
    <w:p w14:paraId="131872BB" w14:textId="74795A17" w:rsidR="001B249D" w:rsidRPr="009D5B6D" w:rsidRDefault="001B249D" w:rsidP="009D5B6D">
      <w:r w:rsidRPr="009D5B6D">
        <w:t xml:space="preserve">La durée hebdomadaire de travail </w:t>
      </w:r>
      <w:r w:rsidR="00BD0463">
        <w:t xml:space="preserve">de 38h par semaine </w:t>
      </w:r>
      <w:r w:rsidRPr="009D5B6D">
        <w:t xml:space="preserve">visée à l’article 12 doit être respectée en moyenne sur une période de 12 mois, </w:t>
      </w:r>
      <w:r w:rsidR="00760DCC" w:rsidRPr="001364DC">
        <w:rPr>
          <w:color w:val="558825" w:themeColor="accent3" w:themeShade="BF"/>
        </w:rPr>
        <w:t>, soit u</w:t>
      </w:r>
      <w:r w:rsidR="00760DCC">
        <w:rPr>
          <w:color w:val="558825" w:themeColor="accent3" w:themeShade="BF"/>
        </w:rPr>
        <w:t xml:space="preserve">n maximum de 1976 heures par an, </w:t>
      </w:r>
      <w:r w:rsidRPr="009D5B6D">
        <w:t xml:space="preserve">permettant de faire varier les prestations journalières et hebdomadaires en aménageant les horaires de travail des travailleurs </w:t>
      </w:r>
      <w:r w:rsidRPr="004B0D31">
        <w:rPr>
          <w:i/>
          <w:color w:val="0036A3"/>
        </w:rPr>
        <w:t>(éventuellement : déterminer la / les catégorie(s) concernée(s))</w:t>
      </w:r>
      <w:r w:rsidRPr="00B10555">
        <w:rPr>
          <w:color w:val="0070C0"/>
        </w:rPr>
        <w:t xml:space="preserve"> </w:t>
      </w:r>
      <w:r w:rsidRPr="009D5B6D">
        <w:t>qui pourront être amenés à travailler selon un horaire flexible tel que visé à l’article 20bis de la loi du 16 mars 1971.</w:t>
      </w:r>
    </w:p>
    <w:p w14:paraId="2BF630E6" w14:textId="75EADACD" w:rsidR="001B249D" w:rsidRPr="009D5B6D" w:rsidRDefault="001B249D" w:rsidP="009D5B6D">
      <w:r w:rsidRPr="009D5B6D">
        <w:t xml:space="preserve">Les horaires alternatifs pouvant être appliqués dans le cadre de ce régime </w:t>
      </w:r>
      <w:r w:rsidR="00327CB1">
        <w:t>de petite flexibilité</w:t>
      </w:r>
      <w:r w:rsidRPr="009D5B6D">
        <w:t xml:space="preserve"> sont mentionnés dans </w:t>
      </w:r>
      <w:r w:rsidRPr="009E4969">
        <w:rPr>
          <w:color w:val="000000" w:themeColor="text1"/>
        </w:rPr>
        <w:t>l’annexe n° 3</w:t>
      </w:r>
      <w:r w:rsidR="00553441">
        <w:rPr>
          <w:color w:val="0036A3"/>
        </w:rPr>
        <w:t>.</w:t>
      </w:r>
    </w:p>
    <w:p w14:paraId="141453A3" w14:textId="2B33D13E" w:rsidR="001B249D" w:rsidRPr="001364DC" w:rsidRDefault="001B249D" w:rsidP="009D5B6D">
      <w:pPr>
        <w:rPr>
          <w:color w:val="558825" w:themeColor="accent3" w:themeShade="BF"/>
        </w:rPr>
      </w:pPr>
      <w:r w:rsidRPr="001364DC">
        <w:rPr>
          <w:color w:val="558825" w:themeColor="accent3" w:themeShade="BF"/>
        </w:rPr>
        <w:t>La période de référence commence le</w:t>
      </w:r>
      <w:r w:rsidR="00685028" w:rsidRPr="001364DC">
        <w:rPr>
          <w:color w:val="558825" w:themeColor="accent3" w:themeShade="BF"/>
        </w:rPr>
        <w:t xml:space="preserve"> </w:t>
      </w:r>
      <w:r w:rsidR="00685028" w:rsidRPr="008C20D2">
        <w:rPr>
          <w:color w:val="007AA1" w:themeColor="accent5" w:themeShade="BF"/>
        </w:rPr>
        <w:t>…</w:t>
      </w:r>
      <w:r w:rsidRPr="008C20D2">
        <w:rPr>
          <w:color w:val="007AA1" w:themeColor="accent5" w:themeShade="BF"/>
        </w:rPr>
        <w:t xml:space="preserve"> </w:t>
      </w:r>
      <w:r w:rsidR="00723855" w:rsidRPr="008C20D2">
        <w:rPr>
          <w:i/>
          <w:color w:val="0036A3"/>
        </w:rPr>
        <w:t>(à compléter)</w:t>
      </w:r>
      <w:r w:rsidR="00723855" w:rsidRPr="008C20D2">
        <w:rPr>
          <w:color w:val="00526C" w:themeColor="accent5" w:themeShade="80"/>
        </w:rPr>
        <w:t xml:space="preserve"> </w:t>
      </w:r>
      <w:r w:rsidRPr="001364DC">
        <w:rPr>
          <w:color w:val="558825" w:themeColor="accent3" w:themeShade="BF"/>
        </w:rPr>
        <w:t xml:space="preserve">pour se terminer le </w:t>
      </w:r>
      <w:r w:rsidR="00685028" w:rsidRPr="001364DC">
        <w:rPr>
          <w:color w:val="558825" w:themeColor="accent3" w:themeShade="BF"/>
        </w:rPr>
        <w:t>…</w:t>
      </w:r>
      <w:r w:rsidR="00685028" w:rsidRPr="001364DC">
        <w:rPr>
          <w:i/>
          <w:color w:val="558825" w:themeColor="accent3" w:themeShade="BF"/>
        </w:rPr>
        <w:t xml:space="preserve"> </w:t>
      </w:r>
      <w:r w:rsidR="00723855" w:rsidRPr="004B0EB0">
        <w:rPr>
          <w:i/>
          <w:color w:val="0036A3"/>
        </w:rPr>
        <w:t xml:space="preserve">(à </w:t>
      </w:r>
      <w:r w:rsidR="00685028" w:rsidRPr="004B0EB0">
        <w:rPr>
          <w:i/>
          <w:color w:val="0036A3"/>
        </w:rPr>
        <w:t>compléter</w:t>
      </w:r>
      <w:r w:rsidR="00723855" w:rsidRPr="004B0EB0">
        <w:rPr>
          <w:i/>
          <w:color w:val="0036A3"/>
        </w:rPr>
        <w:t>)</w:t>
      </w:r>
      <w:r w:rsidRPr="004B0EB0">
        <w:rPr>
          <w:i/>
          <w:color w:val="73B632" w:themeColor="accent3"/>
        </w:rPr>
        <w:t>.</w:t>
      </w:r>
    </w:p>
    <w:p w14:paraId="6AD95926" w14:textId="220E3EBB" w:rsidR="001B249D" w:rsidRPr="001364DC" w:rsidRDefault="001B249D" w:rsidP="009D5B6D">
      <w:pPr>
        <w:rPr>
          <w:color w:val="558825" w:themeColor="accent3" w:themeShade="BF"/>
        </w:rPr>
      </w:pPr>
      <w:r w:rsidRPr="001364DC">
        <w:rPr>
          <w:i/>
          <w:color w:val="558825" w:themeColor="accent3" w:themeShade="BF"/>
        </w:rPr>
        <w:t>(Sauf exception en vigueur au 31 janvier 2017 : la période de référence correspond à l’année civile, à moins qu'il ne soit fixé une autre période de douze mois)</w:t>
      </w:r>
      <w:r w:rsidR="00BF688C" w:rsidRPr="001364DC">
        <w:rPr>
          <w:i/>
          <w:color w:val="558825" w:themeColor="accent3" w:themeShade="BF"/>
        </w:rPr>
        <w:t>.</w:t>
      </w:r>
      <w:r w:rsidR="00BF688C" w:rsidRPr="001364DC">
        <w:rPr>
          <w:color w:val="558825" w:themeColor="accent3" w:themeShade="BF"/>
        </w:rPr>
        <w:t xml:space="preserve"> </w:t>
      </w:r>
    </w:p>
    <w:p w14:paraId="2F3DE4D7" w14:textId="34331779" w:rsidR="001B249D" w:rsidRPr="001364DC" w:rsidRDefault="001B249D" w:rsidP="009D5B6D">
      <w:pPr>
        <w:rPr>
          <w:color w:val="558825" w:themeColor="accent3" w:themeShade="BF"/>
        </w:rPr>
      </w:pPr>
      <w:r w:rsidRPr="001364DC">
        <w:rPr>
          <w:color w:val="558825" w:themeColor="accent3" w:themeShade="BF"/>
        </w:rPr>
        <w:t xml:space="preserve">Le temps de travail quotidien ne pourra dépasser le temps de travail quotidien normal de plus de </w:t>
      </w:r>
      <w:r w:rsidR="005C7F3D" w:rsidRPr="001364DC">
        <w:rPr>
          <w:color w:val="558825" w:themeColor="accent3" w:themeShade="BF"/>
        </w:rPr>
        <w:t>…</w:t>
      </w:r>
      <w:r w:rsidR="005C7F3D" w:rsidRPr="001364DC">
        <w:rPr>
          <w:i/>
          <w:color w:val="558825" w:themeColor="accent3" w:themeShade="BF"/>
        </w:rPr>
        <w:t xml:space="preserve"> </w:t>
      </w:r>
      <w:r w:rsidR="00723855" w:rsidRPr="008C20D2">
        <w:rPr>
          <w:i/>
          <w:color w:val="0036A3"/>
        </w:rPr>
        <w:t xml:space="preserve">(à </w:t>
      </w:r>
      <w:r w:rsidR="005C7F3D" w:rsidRPr="008C20D2">
        <w:rPr>
          <w:i/>
          <w:color w:val="0036A3"/>
        </w:rPr>
        <w:t xml:space="preserve">compléter, </w:t>
      </w:r>
      <w:r w:rsidR="00723855" w:rsidRPr="008C20D2">
        <w:rPr>
          <w:i/>
          <w:color w:val="0036A3"/>
        </w:rPr>
        <w:t>max 2h)</w:t>
      </w:r>
      <w:r w:rsidR="008C20D2">
        <w:rPr>
          <w:color w:val="558825" w:themeColor="accent3" w:themeShade="BF"/>
        </w:rPr>
        <w:t xml:space="preserve"> </w:t>
      </w:r>
      <w:r w:rsidRPr="001364DC">
        <w:rPr>
          <w:color w:val="558825" w:themeColor="accent3" w:themeShade="BF"/>
        </w:rPr>
        <w:t xml:space="preserve">heures avec un maximum de </w:t>
      </w:r>
      <w:r w:rsidR="005C7F3D" w:rsidRPr="001364DC">
        <w:rPr>
          <w:color w:val="558825" w:themeColor="accent3" w:themeShade="BF"/>
        </w:rPr>
        <w:t>…</w:t>
      </w:r>
      <w:r w:rsidR="005C7F3D" w:rsidRPr="001364DC">
        <w:rPr>
          <w:i/>
          <w:color w:val="558825" w:themeColor="accent3" w:themeShade="BF"/>
        </w:rPr>
        <w:t xml:space="preserve">  </w:t>
      </w:r>
      <w:r w:rsidR="00723855" w:rsidRPr="008C20D2">
        <w:rPr>
          <w:i/>
          <w:color w:val="0036A3"/>
        </w:rPr>
        <w:t xml:space="preserve">(à </w:t>
      </w:r>
      <w:r w:rsidR="005C7F3D" w:rsidRPr="008C20D2">
        <w:rPr>
          <w:i/>
          <w:color w:val="0036A3"/>
        </w:rPr>
        <w:t xml:space="preserve">compléter, </w:t>
      </w:r>
      <w:r w:rsidR="00723855" w:rsidRPr="008C20D2">
        <w:rPr>
          <w:i/>
          <w:color w:val="0036A3"/>
        </w:rPr>
        <w:t>max 9h)</w:t>
      </w:r>
      <w:r w:rsidR="00723855" w:rsidRPr="001364DC">
        <w:rPr>
          <w:color w:val="558825" w:themeColor="accent3" w:themeShade="BF"/>
        </w:rPr>
        <w:t xml:space="preserve"> </w:t>
      </w:r>
      <w:r w:rsidRPr="001364DC">
        <w:rPr>
          <w:color w:val="558825" w:themeColor="accent3" w:themeShade="BF"/>
        </w:rPr>
        <w:t>heures au total par jour.</w:t>
      </w:r>
    </w:p>
    <w:p w14:paraId="7480E471" w14:textId="77777777" w:rsidR="001B249D" w:rsidRPr="001364DC" w:rsidRDefault="001B249D" w:rsidP="009D5B6D">
      <w:pPr>
        <w:rPr>
          <w:color w:val="558825" w:themeColor="accent3" w:themeShade="BF"/>
        </w:rPr>
      </w:pPr>
      <w:r w:rsidRPr="001364DC">
        <w:rPr>
          <w:color w:val="558825" w:themeColor="accent3" w:themeShade="BF"/>
        </w:rPr>
        <w:t xml:space="preserve">De même, le temps de travail quotidien minimum ne pourra être inférieur au temps de travail quotidien normal moins </w:t>
      </w:r>
      <w:r w:rsidR="005C7F3D" w:rsidRPr="001364DC">
        <w:rPr>
          <w:color w:val="558825" w:themeColor="accent3" w:themeShade="BF"/>
        </w:rPr>
        <w:t>…</w:t>
      </w:r>
      <w:r w:rsidR="005C7F3D" w:rsidRPr="001364DC">
        <w:rPr>
          <w:i/>
          <w:color w:val="558825" w:themeColor="accent3" w:themeShade="BF"/>
        </w:rPr>
        <w:t xml:space="preserve"> </w:t>
      </w:r>
      <w:r w:rsidR="00723855" w:rsidRPr="008C20D2">
        <w:rPr>
          <w:i/>
          <w:color w:val="0036A3"/>
        </w:rPr>
        <w:t xml:space="preserve">(à </w:t>
      </w:r>
      <w:r w:rsidR="005C7F3D" w:rsidRPr="008C20D2">
        <w:rPr>
          <w:i/>
          <w:color w:val="0036A3"/>
        </w:rPr>
        <w:t xml:space="preserve">compléter, </w:t>
      </w:r>
      <w:r w:rsidR="00723855" w:rsidRPr="008C20D2">
        <w:rPr>
          <w:i/>
          <w:color w:val="0036A3"/>
        </w:rPr>
        <w:t>max 2h)</w:t>
      </w:r>
      <w:r w:rsidR="000C1BE2" w:rsidRPr="001364DC">
        <w:rPr>
          <w:i/>
          <w:color w:val="558825" w:themeColor="accent3" w:themeShade="BF"/>
        </w:rPr>
        <w:t xml:space="preserve"> </w:t>
      </w:r>
      <w:r w:rsidRPr="001364DC">
        <w:rPr>
          <w:color w:val="558825" w:themeColor="accent3" w:themeShade="BF"/>
        </w:rPr>
        <w:t>heures.</w:t>
      </w:r>
    </w:p>
    <w:p w14:paraId="0FC8C92D" w14:textId="77777777" w:rsidR="001B249D" w:rsidRPr="001364DC" w:rsidRDefault="001B249D" w:rsidP="009D5B6D">
      <w:pPr>
        <w:rPr>
          <w:color w:val="558825" w:themeColor="accent3" w:themeShade="BF"/>
        </w:rPr>
      </w:pPr>
      <w:r w:rsidRPr="001364DC">
        <w:rPr>
          <w:color w:val="558825" w:themeColor="accent3" w:themeShade="BF"/>
        </w:rPr>
        <w:t>Le temps de travail hebdomadaire ne pourra dépasser le temps hebdomadaire normal de plus de</w:t>
      </w:r>
      <w:r w:rsidR="005C7F3D" w:rsidRPr="001364DC">
        <w:rPr>
          <w:color w:val="558825" w:themeColor="accent3" w:themeShade="BF"/>
        </w:rPr>
        <w:t xml:space="preserve"> </w:t>
      </w:r>
      <w:r w:rsidR="005C7F3D" w:rsidRPr="008C20D2">
        <w:rPr>
          <w:i/>
          <w:color w:val="0036A3"/>
        </w:rPr>
        <w:t>…</w:t>
      </w:r>
      <w:r w:rsidRPr="008C20D2">
        <w:rPr>
          <w:i/>
          <w:color w:val="0036A3"/>
        </w:rPr>
        <w:t xml:space="preserve"> </w:t>
      </w:r>
      <w:r w:rsidR="00723855" w:rsidRPr="008C20D2">
        <w:rPr>
          <w:i/>
          <w:color w:val="0036A3"/>
        </w:rPr>
        <w:t xml:space="preserve">(à </w:t>
      </w:r>
      <w:r w:rsidR="005C7F3D" w:rsidRPr="008C20D2">
        <w:rPr>
          <w:i/>
          <w:color w:val="0036A3"/>
        </w:rPr>
        <w:t xml:space="preserve">compléter, </w:t>
      </w:r>
      <w:r w:rsidR="00723855" w:rsidRPr="008C20D2">
        <w:rPr>
          <w:i/>
          <w:color w:val="0036A3"/>
        </w:rPr>
        <w:t>max 5h)</w:t>
      </w:r>
      <w:r w:rsidR="000C1BE2" w:rsidRPr="008C20D2">
        <w:rPr>
          <w:i/>
          <w:color w:val="0036A3"/>
        </w:rPr>
        <w:t xml:space="preserve"> </w:t>
      </w:r>
      <w:r w:rsidRPr="001364DC">
        <w:rPr>
          <w:color w:val="558825" w:themeColor="accent3" w:themeShade="BF"/>
        </w:rPr>
        <w:t>heures avec un maximum de</w:t>
      </w:r>
      <w:r w:rsidR="005C7F3D" w:rsidRPr="001364DC">
        <w:rPr>
          <w:color w:val="558825" w:themeColor="accent3" w:themeShade="BF"/>
        </w:rPr>
        <w:t xml:space="preserve"> </w:t>
      </w:r>
      <w:r w:rsidR="005C7F3D" w:rsidRPr="008C20D2">
        <w:rPr>
          <w:i/>
          <w:color w:val="0036A3"/>
        </w:rPr>
        <w:t>…</w:t>
      </w:r>
      <w:r w:rsidRPr="008C20D2">
        <w:rPr>
          <w:i/>
          <w:color w:val="0036A3"/>
        </w:rPr>
        <w:t xml:space="preserve"> </w:t>
      </w:r>
      <w:r w:rsidR="00723855" w:rsidRPr="008C20D2">
        <w:rPr>
          <w:i/>
          <w:color w:val="0036A3"/>
        </w:rPr>
        <w:t xml:space="preserve">(à </w:t>
      </w:r>
      <w:r w:rsidR="005C7F3D" w:rsidRPr="008C20D2">
        <w:rPr>
          <w:i/>
          <w:color w:val="0036A3"/>
        </w:rPr>
        <w:t xml:space="preserve">compléter, </w:t>
      </w:r>
      <w:r w:rsidR="00723855" w:rsidRPr="008C20D2">
        <w:rPr>
          <w:i/>
          <w:color w:val="0036A3"/>
        </w:rPr>
        <w:t>max 45h)</w:t>
      </w:r>
      <w:r w:rsidR="000C1BE2" w:rsidRPr="001364DC">
        <w:rPr>
          <w:i/>
          <w:color w:val="558825" w:themeColor="accent3" w:themeShade="BF"/>
        </w:rPr>
        <w:t xml:space="preserve"> </w:t>
      </w:r>
      <w:r w:rsidRPr="001364DC">
        <w:rPr>
          <w:color w:val="558825" w:themeColor="accent3" w:themeShade="BF"/>
        </w:rPr>
        <w:t>heures.</w:t>
      </w:r>
    </w:p>
    <w:p w14:paraId="24DA7C38" w14:textId="77777777" w:rsidR="001B249D" w:rsidRPr="00056E0C" w:rsidRDefault="001B249D" w:rsidP="009D5B6D">
      <w:r w:rsidRPr="009D5B6D">
        <w:t>L’horaire alternatif à la hausse ou à la baisse est daté et signé par l’employeur. Il est affiché au minimum 7 jours à l’avance, comme précisé à l’article 19§2 ci-après. L’affichage comprend la date d’entrée en vigueur et la période pendant laquelle l’horaire s’applique. L’horaire sera conservé pendant 6 mois après la fin de la période de référence</w:t>
      </w:r>
      <w:bookmarkStart w:id="37" w:name="_m9ip7byu6bdp" w:colFirst="0" w:colLast="0"/>
      <w:bookmarkEnd w:id="37"/>
    </w:p>
    <w:p w14:paraId="6CDC4503" w14:textId="554A45A2" w:rsidR="001B249D" w:rsidRPr="008F2C97" w:rsidRDefault="00A55146" w:rsidP="0095427A">
      <w:pPr>
        <w:pStyle w:val="Heading4"/>
      </w:pPr>
      <w:r w:rsidRPr="00BA0D80">
        <w:rPr>
          <w:rFonts w:ascii="Wingdings" w:hAnsi="Wingdings"/>
          <w:color w:val="E47823" w:themeColor="accent4"/>
          <w:sz w:val="28"/>
          <w:u w:val="none"/>
        </w:rPr>
        <w:t></w:t>
      </w:r>
      <w:r w:rsidR="009F790B" w:rsidRPr="005007C5">
        <w:rPr>
          <w:rFonts w:ascii="Wingdings" w:hAnsi="Wingdings"/>
          <w:color w:val="73B632" w:themeColor="accent3"/>
          <w:u w:val="none"/>
        </w:rPr>
        <w:t></w:t>
      </w:r>
      <w:r w:rsidR="009F790B" w:rsidRPr="005007C5">
        <w:rPr>
          <w:color w:val="73B632" w:themeColor="accent3"/>
          <w:u w:val="none"/>
        </w:rPr>
        <w:t xml:space="preserve"> </w:t>
      </w:r>
      <w:r w:rsidR="001B249D" w:rsidRPr="008F2C97">
        <w:t>Article 12ter : régime dérogatoire socioculturel (uniquement pour les employeurs de la CP 329)</w:t>
      </w:r>
    </w:p>
    <w:p w14:paraId="595067AB" w14:textId="77777777" w:rsidR="001B249D" w:rsidRPr="00743D91" w:rsidRDefault="001B249D" w:rsidP="009D5B6D">
      <w:pPr>
        <w:rPr>
          <w:color w:val="E47823" w:themeColor="accent4"/>
        </w:rPr>
      </w:pPr>
      <w:r w:rsidRPr="00743D91">
        <w:rPr>
          <w:color w:val="E47823" w:themeColor="accent4"/>
        </w:rPr>
        <w:t>La durée hebdomadaire de travail visée à l’article 12 peut être respectée en moyenne sur une période d’un semestre, conformément à l’Arrêté royal du 16 juin 1999 relatif à la durée du travail et à l’occupation des travailleurs la nuit, le dimanche et les jours fériés dans le secteur socioculturel et la Convention collective de Travail du 25 octobre 1999 relative aux modalités d’application de la durée du travail, du travail de nuit, du dimanche et des jours fériés.</w:t>
      </w:r>
    </w:p>
    <w:p w14:paraId="7CA5F464" w14:textId="77777777" w:rsidR="001B249D" w:rsidRPr="00743D91" w:rsidRDefault="001B249D" w:rsidP="009D5B6D">
      <w:pPr>
        <w:rPr>
          <w:color w:val="E47823" w:themeColor="accent4"/>
        </w:rPr>
      </w:pPr>
      <w:r w:rsidRPr="00743D91">
        <w:rPr>
          <w:color w:val="E47823" w:themeColor="accent4"/>
        </w:rPr>
        <w:t xml:space="preserve">La durée moyenne du temps de travail permet d’aménager les horaires de travail des travailleurs suivants </w:t>
      </w:r>
      <w:r w:rsidRPr="003D1336">
        <w:rPr>
          <w:i/>
          <w:color w:val="0036A3"/>
        </w:rPr>
        <w:t>(définir les catégories de travailleurs : il doit s’agir de travailleurs socioculturels qui exercent des activités qui ne peuvent être postposées ou réalisées à un autre moment, notamment pour permettre la rencontre des bénévoles et la réalisation des activités ouvertes au public),</w:t>
      </w:r>
      <w:r w:rsidRPr="00221C4F">
        <w:rPr>
          <w:color w:val="0070C0"/>
        </w:rPr>
        <w:t xml:space="preserve"> </w:t>
      </w:r>
      <w:r w:rsidRPr="00743D91">
        <w:rPr>
          <w:color w:val="E47823" w:themeColor="accent4"/>
        </w:rPr>
        <w:t>dans le cadre du régime dérogatoire socioculturel.</w:t>
      </w:r>
    </w:p>
    <w:p w14:paraId="059DA867" w14:textId="77777777" w:rsidR="001B249D" w:rsidRPr="00743D91" w:rsidRDefault="001B249D" w:rsidP="009D5B6D">
      <w:pPr>
        <w:rPr>
          <w:color w:val="E47823" w:themeColor="accent4"/>
        </w:rPr>
      </w:pPr>
      <w:r w:rsidRPr="00743D91">
        <w:rPr>
          <w:color w:val="E47823" w:themeColor="accent4"/>
        </w:rPr>
        <w:t>Dans ce cadre les horaires de travail peuvent comporter des prestations de maximum 11 heures par jour et de maximum 50 heures de prestations par semaine, pour autant qu’à aucun moment au cours de la période de référence la durée moyenne du temps de travail ne dépasse la limite interne.</w:t>
      </w:r>
    </w:p>
    <w:p w14:paraId="0C522581" w14:textId="77777777" w:rsidR="001B249D" w:rsidRPr="003747CC" w:rsidRDefault="001B249D" w:rsidP="00C70575">
      <w:pPr>
        <w:rPr>
          <w:color w:val="000000" w:themeColor="text1"/>
        </w:rPr>
      </w:pPr>
      <w:r w:rsidRPr="00743D91">
        <w:rPr>
          <w:color w:val="E47823" w:themeColor="accent4"/>
        </w:rPr>
        <w:t xml:space="preserve">La durée hebdomadaire de travail dans l’association devra être respectée sur une période de référence de </w:t>
      </w:r>
      <w:r w:rsidR="000C1BE2" w:rsidRPr="00743D91">
        <w:rPr>
          <w:i/>
          <w:color w:val="0036A3"/>
        </w:rPr>
        <w:t xml:space="preserve">… </w:t>
      </w:r>
      <w:r w:rsidR="00056E0C" w:rsidRPr="00743D91">
        <w:rPr>
          <w:i/>
          <w:color w:val="0036A3"/>
        </w:rPr>
        <w:t xml:space="preserve">(à </w:t>
      </w:r>
      <w:r w:rsidR="000C1BE2" w:rsidRPr="00743D91">
        <w:rPr>
          <w:i/>
          <w:color w:val="0036A3"/>
        </w:rPr>
        <w:t xml:space="preserve">compléter, </w:t>
      </w:r>
      <w:r w:rsidR="00056E0C" w:rsidRPr="00743D91">
        <w:rPr>
          <w:i/>
          <w:color w:val="0036A3"/>
        </w:rPr>
        <w:t>max 26)</w:t>
      </w:r>
      <w:r w:rsidRPr="00743D91">
        <w:rPr>
          <w:i/>
          <w:color w:val="0036A3"/>
        </w:rPr>
        <w:t xml:space="preserve"> </w:t>
      </w:r>
      <w:r w:rsidRPr="00743D91">
        <w:rPr>
          <w:color w:val="E47823" w:themeColor="accent4"/>
        </w:rPr>
        <w:t>semaines débutant le</w:t>
      </w:r>
      <w:r w:rsidR="000C1BE2" w:rsidRPr="00743D91">
        <w:rPr>
          <w:color w:val="E47823" w:themeColor="accent4"/>
        </w:rPr>
        <w:t xml:space="preserve"> </w:t>
      </w:r>
      <w:r w:rsidR="000C1BE2" w:rsidRPr="00743D91">
        <w:rPr>
          <w:i/>
          <w:color w:val="0036A3"/>
        </w:rPr>
        <w:t>…</w:t>
      </w:r>
      <w:r w:rsidRPr="00743D91">
        <w:rPr>
          <w:i/>
          <w:color w:val="0036A3"/>
        </w:rPr>
        <w:t xml:space="preserve"> </w:t>
      </w:r>
      <w:r w:rsidR="00056E0C" w:rsidRPr="00743D91">
        <w:rPr>
          <w:i/>
          <w:color w:val="0036A3"/>
        </w:rPr>
        <w:t>(à compléter)</w:t>
      </w:r>
      <w:r w:rsidRPr="003747CC">
        <w:rPr>
          <w:color w:val="000000" w:themeColor="text1"/>
        </w:rPr>
        <w:t xml:space="preserve"> </w:t>
      </w:r>
      <w:r w:rsidRPr="00743D91">
        <w:rPr>
          <w:color w:val="E47823" w:themeColor="accent4"/>
        </w:rPr>
        <w:t xml:space="preserve">et se terminant le </w:t>
      </w:r>
      <w:r w:rsidR="000C1BE2" w:rsidRPr="00743D91">
        <w:rPr>
          <w:i/>
          <w:color w:val="0036A3"/>
        </w:rPr>
        <w:t xml:space="preserve">… </w:t>
      </w:r>
      <w:r w:rsidR="00056E0C" w:rsidRPr="00743D91">
        <w:rPr>
          <w:i/>
          <w:color w:val="0036A3"/>
        </w:rPr>
        <w:t>(à compléter)</w:t>
      </w:r>
      <w:r w:rsidR="00056E0C" w:rsidRPr="00743D91">
        <w:rPr>
          <w:i/>
          <w:color w:val="000000" w:themeColor="text1"/>
        </w:rPr>
        <w:t>.</w:t>
      </w:r>
    </w:p>
    <w:p w14:paraId="46756E2D" w14:textId="77777777" w:rsidR="001B249D" w:rsidRPr="008F2C97" w:rsidRDefault="00D04B34" w:rsidP="0095427A">
      <w:pPr>
        <w:pStyle w:val="Heading4"/>
      </w:pPr>
      <w:bookmarkStart w:id="38" w:name="_o4sqbug5keqa" w:colFirst="0" w:colLast="0"/>
      <w:bookmarkEnd w:id="38"/>
      <w:r w:rsidRPr="004B0EB0">
        <w:rPr>
          <w:rFonts w:ascii="Wingdings" w:hAnsi="Wingdings"/>
          <w:color w:val="558825" w:themeColor="accent3" w:themeShade="BF"/>
          <w:u w:val="none"/>
        </w:rPr>
        <w:t></w:t>
      </w:r>
      <w:r w:rsidRPr="008F2C97">
        <w:rPr>
          <w:u w:val="none"/>
        </w:rPr>
        <w:t xml:space="preserve"> </w:t>
      </w:r>
      <w:r w:rsidR="00F15141" w:rsidRPr="008F2C97">
        <w:t>Article 12quater : h</w:t>
      </w:r>
      <w:r w:rsidR="001B249D" w:rsidRPr="008F2C97">
        <w:t>oraires flottants</w:t>
      </w:r>
    </w:p>
    <w:p w14:paraId="2210838D" w14:textId="02E2497A" w:rsidR="001B249D" w:rsidRPr="00491ADA" w:rsidRDefault="0095427A" w:rsidP="009D5B6D">
      <w:pPr>
        <w:rPr>
          <w:color w:val="558825" w:themeColor="accent3" w:themeShade="BF"/>
        </w:rPr>
      </w:pPr>
      <w:r>
        <w:rPr>
          <w:color w:val="558825" w:themeColor="accent3" w:themeShade="BF"/>
        </w:rPr>
        <w:t>Les</w:t>
      </w:r>
      <w:r w:rsidR="001B249D" w:rsidRPr="00491ADA">
        <w:rPr>
          <w:color w:val="558825" w:themeColor="accent3" w:themeShade="BF"/>
        </w:rPr>
        <w:t xml:space="preserve"> travailleurs </w:t>
      </w:r>
      <w:r w:rsidR="001B249D" w:rsidRPr="003D1336">
        <w:rPr>
          <w:i/>
          <w:color w:val="0036A3"/>
        </w:rPr>
        <w:t>(éventuellement : déterminer la / les catégorie(s) concernée(s))</w:t>
      </w:r>
      <w:r w:rsidR="001B249D" w:rsidRPr="006602B7">
        <w:rPr>
          <w:color w:val="0070C0"/>
        </w:rPr>
        <w:t xml:space="preserve"> </w:t>
      </w:r>
      <w:r>
        <w:rPr>
          <w:color w:val="558825" w:themeColor="accent3" w:themeShade="BF"/>
        </w:rPr>
        <w:t>peuvent</w:t>
      </w:r>
      <w:r w:rsidRPr="00491ADA">
        <w:rPr>
          <w:color w:val="558825" w:themeColor="accent3" w:themeShade="BF"/>
        </w:rPr>
        <w:t xml:space="preserve"> </w:t>
      </w:r>
      <w:r w:rsidR="001B249D" w:rsidRPr="00491ADA">
        <w:rPr>
          <w:color w:val="558825" w:themeColor="accent3" w:themeShade="BF"/>
        </w:rPr>
        <w:t>faire varier leurs prestations journalières et hebdomadaires dans les limites des grilles horaires flottants définies l’annexe n°3bis</w:t>
      </w:r>
      <w:r>
        <w:rPr>
          <w:color w:val="558825" w:themeColor="accent3" w:themeShade="BF"/>
        </w:rPr>
        <w:t xml:space="preserve"> et</w:t>
      </w:r>
      <w:r w:rsidR="001B249D" w:rsidRPr="00491ADA">
        <w:rPr>
          <w:color w:val="558825" w:themeColor="accent3" w:themeShade="BF"/>
        </w:rPr>
        <w:t xml:space="preserve"> notifiée</w:t>
      </w:r>
      <w:r>
        <w:rPr>
          <w:color w:val="558825" w:themeColor="accent3" w:themeShade="BF"/>
        </w:rPr>
        <w:t>s</w:t>
      </w:r>
      <w:r w:rsidR="001B249D" w:rsidRPr="00491ADA">
        <w:rPr>
          <w:color w:val="558825" w:themeColor="accent3" w:themeShade="BF"/>
        </w:rPr>
        <w:t xml:space="preserve"> au contrat de travail </w:t>
      </w:r>
      <w:r>
        <w:rPr>
          <w:color w:val="558825" w:themeColor="accent3" w:themeShade="BF"/>
        </w:rPr>
        <w:t>en application de</w:t>
      </w:r>
      <w:r w:rsidR="001B249D" w:rsidRPr="00491ADA">
        <w:rPr>
          <w:color w:val="558825" w:themeColor="accent3" w:themeShade="BF"/>
        </w:rPr>
        <w:t xml:space="preserve"> l’article 20ter de la loi du 16 mars 1971.</w:t>
      </w:r>
    </w:p>
    <w:p w14:paraId="0CD105D3" w14:textId="77777777" w:rsidR="001B249D" w:rsidRPr="00491ADA" w:rsidRDefault="001B249D" w:rsidP="009D5B6D">
      <w:pPr>
        <w:rPr>
          <w:color w:val="558825" w:themeColor="accent3" w:themeShade="BF"/>
        </w:rPr>
      </w:pPr>
      <w:r w:rsidRPr="00491ADA">
        <w:rPr>
          <w:color w:val="558825" w:themeColor="accent3" w:themeShade="BF"/>
        </w:rPr>
        <w:t xml:space="preserve">Les dispositions relatives à l’horaire flottant sont exposées à l’annexe n°3bis au présent règlement de travail. Cette annexe reprend l’ensemble des règles applicables en cas d’horaire flottant et fait partie intégrante du règlement de travail. </w:t>
      </w:r>
    </w:p>
    <w:p w14:paraId="49D91D5C" w14:textId="77777777" w:rsidR="001B249D" w:rsidRPr="0088747C" w:rsidRDefault="001B249D" w:rsidP="0095427A">
      <w:pPr>
        <w:pStyle w:val="Heading4"/>
      </w:pPr>
      <w:r w:rsidRPr="0088747C">
        <w:t>Article 12 quinquies</w:t>
      </w:r>
    </w:p>
    <w:p w14:paraId="4A8A54E7" w14:textId="77777777" w:rsidR="001B249D" w:rsidRPr="00872619" w:rsidRDefault="001B249D" w:rsidP="009D5B6D">
      <w:pPr>
        <w:rPr>
          <w:color w:val="73B632" w:themeColor="accent3"/>
        </w:rPr>
      </w:pPr>
      <w:r w:rsidRPr="00872619">
        <w:rPr>
          <w:color w:val="73B632" w:themeColor="accent3"/>
        </w:rPr>
        <w:t xml:space="preserve">Les travailleurs </w:t>
      </w:r>
      <w:r w:rsidRPr="0087121F">
        <w:rPr>
          <w:i/>
          <w:color w:val="0036A3"/>
        </w:rPr>
        <w:t>(éventuellement déterminer une catégorie particulière de travailleurs)</w:t>
      </w:r>
      <w:r w:rsidRPr="00872619">
        <w:rPr>
          <w:color w:val="73B632" w:themeColor="accent3"/>
        </w:rPr>
        <w:t xml:space="preserve"> travaillent du lundi au vendr</w:t>
      </w:r>
      <w:r w:rsidR="00752EE0" w:rsidRPr="00872619">
        <w:rPr>
          <w:color w:val="73B632" w:themeColor="accent3"/>
        </w:rPr>
        <w:t>edi selon les règles suivantes</w:t>
      </w:r>
    </w:p>
    <w:p w14:paraId="37E80799" w14:textId="77777777" w:rsidR="001B249D" w:rsidRPr="009534F1" w:rsidRDefault="001B249D" w:rsidP="00D75C2C">
      <w:pPr>
        <w:pStyle w:val="ListParagraph"/>
        <w:numPr>
          <w:ilvl w:val="0"/>
          <w:numId w:val="37"/>
        </w:numPr>
        <w:rPr>
          <w:color w:val="73B632" w:themeColor="accent3"/>
        </w:rPr>
      </w:pPr>
      <w:r w:rsidRPr="009534F1">
        <w:rPr>
          <w:color w:val="73B632" w:themeColor="accent3"/>
        </w:rPr>
        <w:t xml:space="preserve">début de journée : </w:t>
      </w:r>
      <w:r w:rsidRPr="009534F1">
        <w:rPr>
          <w:i/>
          <w:color w:val="73B632" w:themeColor="accent3"/>
        </w:rPr>
        <w:t>au plus tôt</w:t>
      </w:r>
      <w:r w:rsidR="00752EE0" w:rsidRPr="0087121F">
        <w:rPr>
          <w:i/>
          <w:color w:val="0036A3"/>
        </w:rPr>
        <w:t>…</w:t>
      </w:r>
      <w:r w:rsidRPr="0087121F">
        <w:rPr>
          <w:i/>
          <w:color w:val="0036A3"/>
        </w:rPr>
        <w:t xml:space="preserve"> </w:t>
      </w:r>
      <w:r w:rsidR="000E3620" w:rsidRPr="0087121F">
        <w:rPr>
          <w:i/>
          <w:color w:val="0036A3"/>
        </w:rPr>
        <w:t>(à compléter)</w:t>
      </w:r>
      <w:r w:rsidRPr="0087121F">
        <w:rPr>
          <w:i/>
          <w:color w:val="0036A3"/>
        </w:rPr>
        <w:t xml:space="preserve"> ;</w:t>
      </w:r>
    </w:p>
    <w:p w14:paraId="5B783EB7" w14:textId="77777777" w:rsidR="001B249D" w:rsidRPr="009534F1" w:rsidRDefault="001B249D" w:rsidP="00D75C2C">
      <w:pPr>
        <w:pStyle w:val="ListParagraph"/>
        <w:numPr>
          <w:ilvl w:val="0"/>
          <w:numId w:val="37"/>
        </w:numPr>
        <w:rPr>
          <w:color w:val="73B632" w:themeColor="accent3"/>
        </w:rPr>
      </w:pPr>
      <w:r w:rsidRPr="009534F1">
        <w:rPr>
          <w:color w:val="73B632" w:themeColor="accent3"/>
        </w:rPr>
        <w:t xml:space="preserve">fin de journée : au plus tard </w:t>
      </w:r>
      <w:r w:rsidR="00752EE0" w:rsidRPr="0087121F">
        <w:rPr>
          <w:i/>
          <w:color w:val="0036A3"/>
        </w:rPr>
        <w:t xml:space="preserve">… </w:t>
      </w:r>
      <w:r w:rsidR="000E3620" w:rsidRPr="0087121F">
        <w:rPr>
          <w:i/>
          <w:color w:val="0036A3"/>
        </w:rPr>
        <w:t>(à compléter)</w:t>
      </w:r>
      <w:r w:rsidR="000E3620" w:rsidRPr="009534F1">
        <w:rPr>
          <w:i/>
          <w:color w:val="73B632" w:themeColor="accent3"/>
        </w:rPr>
        <w:t xml:space="preserve"> </w:t>
      </w:r>
      <w:r w:rsidRPr="009534F1">
        <w:rPr>
          <w:color w:val="73B632" w:themeColor="accent3"/>
        </w:rPr>
        <w:t>;</w:t>
      </w:r>
    </w:p>
    <w:p w14:paraId="2F0ACCEC" w14:textId="77777777" w:rsidR="001B249D" w:rsidRPr="009534F1" w:rsidRDefault="001B249D" w:rsidP="00D75C2C">
      <w:pPr>
        <w:pStyle w:val="ListParagraph"/>
        <w:numPr>
          <w:ilvl w:val="0"/>
          <w:numId w:val="37"/>
        </w:numPr>
        <w:rPr>
          <w:color w:val="73B632" w:themeColor="accent3"/>
        </w:rPr>
      </w:pPr>
      <w:r w:rsidRPr="009534F1">
        <w:rPr>
          <w:color w:val="73B632" w:themeColor="accent3"/>
        </w:rPr>
        <w:t xml:space="preserve">temps de présence obligatoire de </w:t>
      </w:r>
      <w:r w:rsidR="00752EE0" w:rsidRPr="0087121F">
        <w:rPr>
          <w:i/>
          <w:color w:val="0036A3"/>
        </w:rPr>
        <w:t xml:space="preserve">… </w:t>
      </w:r>
      <w:r w:rsidR="000E3620" w:rsidRPr="0087121F">
        <w:rPr>
          <w:i/>
          <w:color w:val="0036A3"/>
        </w:rPr>
        <w:t>(à compléter)</w:t>
      </w:r>
      <w:r w:rsidRPr="009534F1">
        <w:rPr>
          <w:color w:val="73B632" w:themeColor="accent3"/>
        </w:rPr>
        <w:t xml:space="preserve"> à </w:t>
      </w:r>
      <w:r w:rsidR="00752EE0" w:rsidRPr="0087121F">
        <w:rPr>
          <w:i/>
          <w:color w:val="0036A3"/>
        </w:rPr>
        <w:t xml:space="preserve">… </w:t>
      </w:r>
      <w:r w:rsidR="000E3620" w:rsidRPr="0087121F">
        <w:rPr>
          <w:i/>
          <w:color w:val="0036A3"/>
        </w:rPr>
        <w:t>(à compléter)</w:t>
      </w:r>
      <w:r w:rsidRPr="0087121F">
        <w:rPr>
          <w:i/>
          <w:color w:val="0036A3"/>
        </w:rPr>
        <w:t xml:space="preserve"> </w:t>
      </w:r>
      <w:r w:rsidRPr="009534F1">
        <w:rPr>
          <w:color w:val="73B632" w:themeColor="accent3"/>
        </w:rPr>
        <w:t>et de</w:t>
      </w:r>
      <w:r w:rsidR="00752EE0" w:rsidRPr="009534F1">
        <w:rPr>
          <w:color w:val="73B632" w:themeColor="accent3"/>
        </w:rPr>
        <w:t xml:space="preserve"> </w:t>
      </w:r>
      <w:r w:rsidR="00752EE0" w:rsidRPr="0087121F">
        <w:rPr>
          <w:i/>
          <w:color w:val="0036A3"/>
        </w:rPr>
        <w:t>…</w:t>
      </w:r>
      <w:r w:rsidRPr="0087121F">
        <w:rPr>
          <w:i/>
          <w:color w:val="0036A3"/>
        </w:rPr>
        <w:t xml:space="preserve"> </w:t>
      </w:r>
      <w:r w:rsidR="000E3620" w:rsidRPr="0087121F">
        <w:rPr>
          <w:i/>
          <w:color w:val="0036A3"/>
        </w:rPr>
        <w:t>(à compléter)</w:t>
      </w:r>
      <w:r w:rsidRPr="009534F1">
        <w:rPr>
          <w:color w:val="73B632" w:themeColor="accent3"/>
        </w:rPr>
        <w:t xml:space="preserve"> à </w:t>
      </w:r>
      <w:r w:rsidR="00752EE0" w:rsidRPr="0087121F">
        <w:rPr>
          <w:i/>
          <w:color w:val="0036A3"/>
        </w:rPr>
        <w:t xml:space="preserve">… </w:t>
      </w:r>
      <w:r w:rsidR="000E3620" w:rsidRPr="0087121F">
        <w:rPr>
          <w:i/>
          <w:color w:val="0036A3"/>
        </w:rPr>
        <w:t>(à compléter)</w:t>
      </w:r>
      <w:r w:rsidRPr="009534F1">
        <w:rPr>
          <w:color w:val="73B632" w:themeColor="accent3"/>
        </w:rPr>
        <w:t xml:space="preserve"> ;</w:t>
      </w:r>
    </w:p>
    <w:p w14:paraId="4C64366D" w14:textId="77777777" w:rsidR="001B249D" w:rsidRPr="009534F1" w:rsidRDefault="001B249D" w:rsidP="00D75C2C">
      <w:pPr>
        <w:pStyle w:val="ListParagraph"/>
        <w:numPr>
          <w:ilvl w:val="0"/>
          <w:numId w:val="37"/>
        </w:numPr>
        <w:rPr>
          <w:color w:val="73B632" w:themeColor="accent3"/>
        </w:rPr>
      </w:pPr>
      <w:r w:rsidRPr="009534F1">
        <w:rPr>
          <w:color w:val="73B632" w:themeColor="accent3"/>
        </w:rPr>
        <w:t xml:space="preserve">pause journalière </w:t>
      </w:r>
      <w:r w:rsidR="00EF219E" w:rsidRPr="0087121F">
        <w:rPr>
          <w:i/>
          <w:color w:val="0036A3"/>
        </w:rPr>
        <w:t xml:space="preserve">… </w:t>
      </w:r>
      <w:r w:rsidR="000E3620" w:rsidRPr="0087121F">
        <w:rPr>
          <w:i/>
          <w:color w:val="0036A3"/>
        </w:rPr>
        <w:t>(à compléter)</w:t>
      </w:r>
      <w:r w:rsidRPr="0087121F">
        <w:rPr>
          <w:i/>
          <w:color w:val="0036A3"/>
        </w:rPr>
        <w:t xml:space="preserve"> </w:t>
      </w:r>
      <w:r w:rsidRPr="009534F1">
        <w:rPr>
          <w:color w:val="73B632" w:themeColor="accent3"/>
        </w:rPr>
        <w:t xml:space="preserve">(min. 15’) se situant entre </w:t>
      </w:r>
      <w:r w:rsidR="00EF219E" w:rsidRPr="0087121F">
        <w:rPr>
          <w:i/>
          <w:color w:val="0036A3"/>
        </w:rPr>
        <w:t xml:space="preserve">… </w:t>
      </w:r>
      <w:r w:rsidR="000E3620" w:rsidRPr="0087121F">
        <w:rPr>
          <w:i/>
          <w:color w:val="0036A3"/>
        </w:rPr>
        <w:t>(à compléter)</w:t>
      </w:r>
      <w:r w:rsidR="000E3620" w:rsidRPr="009534F1">
        <w:rPr>
          <w:i/>
          <w:color w:val="73B632" w:themeColor="accent3"/>
        </w:rPr>
        <w:t xml:space="preserve"> </w:t>
      </w:r>
      <w:r w:rsidRPr="009534F1">
        <w:rPr>
          <w:color w:val="73B632" w:themeColor="accent3"/>
        </w:rPr>
        <w:t>heures et</w:t>
      </w:r>
      <w:r w:rsidR="00EF219E" w:rsidRPr="009534F1">
        <w:rPr>
          <w:color w:val="73B632" w:themeColor="accent3"/>
        </w:rPr>
        <w:t xml:space="preserve"> </w:t>
      </w:r>
      <w:r w:rsidR="00EF219E" w:rsidRPr="0087121F">
        <w:rPr>
          <w:i/>
          <w:color w:val="0036A3"/>
        </w:rPr>
        <w:t>…</w:t>
      </w:r>
      <w:r w:rsidRPr="0087121F">
        <w:rPr>
          <w:i/>
          <w:color w:val="0036A3"/>
        </w:rPr>
        <w:t xml:space="preserve"> </w:t>
      </w:r>
      <w:r w:rsidR="000E3620" w:rsidRPr="0087121F">
        <w:rPr>
          <w:i/>
          <w:color w:val="0036A3"/>
        </w:rPr>
        <w:t>(à compléter)</w:t>
      </w:r>
      <w:r w:rsidR="000E3620" w:rsidRPr="009534F1">
        <w:rPr>
          <w:i/>
          <w:color w:val="73B632" w:themeColor="accent3"/>
        </w:rPr>
        <w:t xml:space="preserve"> </w:t>
      </w:r>
      <w:r w:rsidRPr="009534F1">
        <w:rPr>
          <w:color w:val="73B632" w:themeColor="accent3"/>
        </w:rPr>
        <w:t>heures ;</w:t>
      </w:r>
    </w:p>
    <w:p w14:paraId="3B88D262" w14:textId="77777777" w:rsidR="001B249D" w:rsidRPr="009534F1" w:rsidRDefault="001B249D" w:rsidP="00D75C2C">
      <w:pPr>
        <w:pStyle w:val="ListParagraph"/>
        <w:numPr>
          <w:ilvl w:val="0"/>
          <w:numId w:val="37"/>
        </w:numPr>
        <w:rPr>
          <w:color w:val="73B632" w:themeColor="accent3"/>
        </w:rPr>
      </w:pPr>
      <w:r w:rsidRPr="009534F1">
        <w:rPr>
          <w:color w:val="73B632" w:themeColor="accent3"/>
        </w:rPr>
        <w:t xml:space="preserve">minimum </w:t>
      </w:r>
      <w:r w:rsidR="00EF219E" w:rsidRPr="008477ED">
        <w:rPr>
          <w:i/>
          <w:color w:val="0036A3"/>
        </w:rPr>
        <w:t xml:space="preserve">… </w:t>
      </w:r>
      <w:r w:rsidR="000E3620" w:rsidRPr="008477ED">
        <w:rPr>
          <w:i/>
          <w:color w:val="0036A3"/>
        </w:rPr>
        <w:t>(à compléter</w:t>
      </w:r>
      <w:r w:rsidR="00EF219E" w:rsidRPr="008477ED">
        <w:rPr>
          <w:i/>
          <w:color w:val="0036A3"/>
        </w:rPr>
        <w:t xml:space="preserve">, </w:t>
      </w:r>
      <w:r w:rsidR="00EE379D" w:rsidRPr="008477ED">
        <w:rPr>
          <w:i/>
          <w:color w:val="0036A3"/>
        </w:rPr>
        <w:t>min</w:t>
      </w:r>
      <w:r w:rsidRPr="008477ED">
        <w:rPr>
          <w:i/>
          <w:color w:val="0036A3"/>
        </w:rPr>
        <w:t xml:space="preserve"> 3h)</w:t>
      </w:r>
      <w:r w:rsidRPr="009534F1">
        <w:rPr>
          <w:color w:val="73B632" w:themeColor="accent3"/>
        </w:rPr>
        <w:t xml:space="preserve"> heures et maximum </w:t>
      </w:r>
      <w:r w:rsidR="00EF219E" w:rsidRPr="008477ED">
        <w:rPr>
          <w:i/>
          <w:color w:val="0036A3"/>
        </w:rPr>
        <w:t xml:space="preserve">… </w:t>
      </w:r>
      <w:r w:rsidR="000E3620" w:rsidRPr="008477ED">
        <w:rPr>
          <w:i/>
          <w:color w:val="0036A3"/>
        </w:rPr>
        <w:t>(à compléter</w:t>
      </w:r>
      <w:r w:rsidR="00EF219E" w:rsidRPr="008477ED">
        <w:rPr>
          <w:i/>
          <w:color w:val="0036A3"/>
        </w:rPr>
        <w:t xml:space="preserve">, </w:t>
      </w:r>
      <w:r w:rsidR="000E3620" w:rsidRPr="008477ED">
        <w:rPr>
          <w:i/>
          <w:color w:val="0036A3"/>
        </w:rPr>
        <w:t xml:space="preserve">max </w:t>
      </w:r>
      <w:r w:rsidR="00EE379D" w:rsidRPr="008477ED">
        <w:rPr>
          <w:i/>
          <w:color w:val="0036A3"/>
        </w:rPr>
        <w:t>9</w:t>
      </w:r>
      <w:r w:rsidR="000E3620" w:rsidRPr="008477ED">
        <w:rPr>
          <w:i/>
          <w:color w:val="0036A3"/>
        </w:rPr>
        <w:t>h)</w:t>
      </w:r>
      <w:r w:rsidR="000E3620" w:rsidRPr="009534F1">
        <w:rPr>
          <w:color w:val="73B632" w:themeColor="accent3"/>
        </w:rPr>
        <w:t xml:space="preserve"> </w:t>
      </w:r>
      <w:r w:rsidRPr="009534F1">
        <w:rPr>
          <w:color w:val="73B632" w:themeColor="accent3"/>
        </w:rPr>
        <w:t>heures de prestation par jour ;</w:t>
      </w:r>
    </w:p>
    <w:p w14:paraId="0AFBCAD4" w14:textId="77777777" w:rsidR="001B249D" w:rsidRPr="009534F1" w:rsidRDefault="001B249D" w:rsidP="00D75C2C">
      <w:pPr>
        <w:pStyle w:val="ListParagraph"/>
        <w:numPr>
          <w:ilvl w:val="0"/>
          <w:numId w:val="37"/>
        </w:numPr>
        <w:rPr>
          <w:color w:val="73B632" w:themeColor="accent3"/>
        </w:rPr>
      </w:pPr>
      <w:r w:rsidRPr="009534F1">
        <w:rPr>
          <w:color w:val="73B632" w:themeColor="accent3"/>
        </w:rPr>
        <w:t xml:space="preserve">maximum </w:t>
      </w:r>
      <w:r w:rsidR="00EF219E" w:rsidRPr="008477ED">
        <w:rPr>
          <w:i/>
          <w:color w:val="0036A3"/>
        </w:rPr>
        <w:t xml:space="preserve">… </w:t>
      </w:r>
      <w:r w:rsidR="00EE379D" w:rsidRPr="008477ED">
        <w:rPr>
          <w:i/>
          <w:color w:val="0036A3"/>
        </w:rPr>
        <w:t>(à compléter</w:t>
      </w:r>
      <w:r w:rsidR="00EF219E" w:rsidRPr="008477ED">
        <w:rPr>
          <w:i/>
          <w:color w:val="0036A3"/>
        </w:rPr>
        <w:t xml:space="preserve">, </w:t>
      </w:r>
      <w:r w:rsidR="00EE379D" w:rsidRPr="008477ED">
        <w:rPr>
          <w:i/>
          <w:color w:val="0036A3"/>
        </w:rPr>
        <w:t>max 45h)</w:t>
      </w:r>
      <w:r w:rsidR="00EE379D" w:rsidRPr="009534F1">
        <w:rPr>
          <w:color w:val="73B632" w:themeColor="accent3"/>
        </w:rPr>
        <w:t xml:space="preserve"> </w:t>
      </w:r>
      <w:r w:rsidRPr="009534F1">
        <w:rPr>
          <w:color w:val="73B632" w:themeColor="accent3"/>
        </w:rPr>
        <w:t>heures de prestation par semaine ;</w:t>
      </w:r>
    </w:p>
    <w:p w14:paraId="78A0D698" w14:textId="77777777" w:rsidR="001B249D" w:rsidRPr="009534F1" w:rsidRDefault="001B249D" w:rsidP="00D75C2C">
      <w:pPr>
        <w:pStyle w:val="ListParagraph"/>
        <w:numPr>
          <w:ilvl w:val="0"/>
          <w:numId w:val="37"/>
        </w:numPr>
        <w:rPr>
          <w:color w:val="73B632" w:themeColor="accent3"/>
        </w:rPr>
      </w:pPr>
      <w:r w:rsidRPr="009534F1">
        <w:rPr>
          <w:color w:val="73B632" w:themeColor="accent3"/>
        </w:rPr>
        <w:t xml:space="preserve">respect de la durée hebdomadaire moyenne de travail sur une période de référence d’un trimestre (ou plus) ; à cette fin, et pendant les périodes creuses d’activité, soit du </w:t>
      </w:r>
      <w:r w:rsidR="00EF219E" w:rsidRPr="008477ED">
        <w:rPr>
          <w:i/>
          <w:color w:val="0036A3"/>
        </w:rPr>
        <w:t xml:space="preserve">… </w:t>
      </w:r>
      <w:r w:rsidR="00EE379D" w:rsidRPr="008477ED">
        <w:rPr>
          <w:i/>
          <w:color w:val="0036A3"/>
        </w:rPr>
        <w:t xml:space="preserve">(à compléter) </w:t>
      </w:r>
      <w:r w:rsidRPr="009534F1">
        <w:rPr>
          <w:color w:val="73B632" w:themeColor="accent3"/>
        </w:rPr>
        <w:t xml:space="preserve">au </w:t>
      </w:r>
      <w:r w:rsidR="00EF219E" w:rsidRPr="008477ED">
        <w:rPr>
          <w:i/>
          <w:color w:val="0036A3"/>
        </w:rPr>
        <w:t xml:space="preserve">… </w:t>
      </w:r>
      <w:r w:rsidR="00EE379D" w:rsidRPr="008477ED">
        <w:rPr>
          <w:i/>
          <w:color w:val="0036A3"/>
        </w:rPr>
        <w:t xml:space="preserve">(à compléter) </w:t>
      </w:r>
      <w:r w:rsidRPr="008477ED">
        <w:rPr>
          <w:color w:val="73B632" w:themeColor="accent3"/>
        </w:rPr>
        <w:t xml:space="preserve">les </w:t>
      </w:r>
      <w:r w:rsidRPr="009534F1">
        <w:rPr>
          <w:color w:val="73B632" w:themeColor="accent3"/>
        </w:rPr>
        <w:t>travailleurs peuvent regrouper les heures travaillés au-delà de la durée hebdomadaire moyenne pour prendre une demi-journée ou un jour complet en concertation avec l’employeur.</w:t>
      </w:r>
    </w:p>
    <w:p w14:paraId="4D556C2B" w14:textId="77777777" w:rsidR="001B249D" w:rsidRPr="009D5B6D" w:rsidRDefault="001B249D" w:rsidP="00D75C2C">
      <w:pPr>
        <w:pStyle w:val="ListParagraph"/>
        <w:numPr>
          <w:ilvl w:val="0"/>
          <w:numId w:val="37"/>
        </w:numPr>
      </w:pPr>
      <w:r w:rsidRPr="009534F1">
        <w:rPr>
          <w:color w:val="73B632" w:themeColor="accent3"/>
        </w:rPr>
        <w:t xml:space="preserve">Les travailleurs peuvent reporter un maximum de </w:t>
      </w:r>
      <w:r w:rsidR="00EF219E" w:rsidRPr="008477ED">
        <w:rPr>
          <w:i/>
          <w:color w:val="0036A3"/>
        </w:rPr>
        <w:t xml:space="preserve">… </w:t>
      </w:r>
      <w:r w:rsidR="00EE379D" w:rsidRPr="008477ED">
        <w:rPr>
          <w:i/>
          <w:color w:val="0036A3"/>
        </w:rPr>
        <w:t>(à compléter</w:t>
      </w:r>
      <w:r w:rsidR="00EF219E" w:rsidRPr="008477ED">
        <w:rPr>
          <w:i/>
          <w:color w:val="0036A3"/>
        </w:rPr>
        <w:t xml:space="preserve">, </w:t>
      </w:r>
      <w:r w:rsidR="00EE379D" w:rsidRPr="008477ED">
        <w:rPr>
          <w:i/>
          <w:color w:val="0036A3"/>
        </w:rPr>
        <w:t>max 12h)</w:t>
      </w:r>
      <w:r w:rsidRPr="009534F1">
        <w:rPr>
          <w:color w:val="73B632" w:themeColor="accent3"/>
        </w:rPr>
        <w:t xml:space="preserve"> en fin de trimestre.</w:t>
      </w:r>
    </w:p>
    <w:p w14:paraId="61239DA3" w14:textId="77777777" w:rsidR="001B249D" w:rsidRPr="009E310D" w:rsidRDefault="001B249D" w:rsidP="009D5B6D">
      <w:pPr>
        <w:rPr>
          <w:color w:val="0070C0"/>
        </w:rPr>
      </w:pPr>
      <w:r w:rsidRPr="009534F1">
        <w:rPr>
          <w:color w:val="000000" w:themeColor="text1"/>
        </w:rPr>
        <w:t xml:space="preserve">Les travailleurs sont tenus d’enregistrer leurs temps de travail et de pause sur le </w:t>
      </w:r>
      <w:r w:rsidRPr="00CE2784">
        <w:rPr>
          <w:i/>
          <w:color w:val="0036A3"/>
        </w:rPr>
        <w:t>…. (décrire le système d’enregistrement).</w:t>
      </w:r>
    </w:p>
    <w:p w14:paraId="2E636543" w14:textId="64CEC724" w:rsidR="001B249D" w:rsidRPr="00CE2784" w:rsidRDefault="001B249D" w:rsidP="009D5B6D">
      <w:pPr>
        <w:rPr>
          <w:color w:val="0036A3"/>
        </w:rPr>
      </w:pPr>
      <w:r w:rsidRPr="00CE2784">
        <w:rPr>
          <w:color w:val="0036A3"/>
        </w:rPr>
        <w:t>Lors de jours de formation ou de réunion planifiés au moins 5 jours à l’avance, l’horaire de travail est fixé avec une durée de 7h36 min. s’inscrivant dans le cadre de l’horaire fixe à temps plein repris à la grille</w:t>
      </w:r>
      <w:r w:rsidR="004661E2" w:rsidRPr="004B0EB0">
        <w:rPr>
          <w:color w:val="0070C0"/>
        </w:rPr>
        <w:t xml:space="preserve"> ...</w:t>
      </w:r>
      <w:r w:rsidR="00EE379D" w:rsidRPr="004B0EB0">
        <w:rPr>
          <w:color w:val="0070C0"/>
        </w:rPr>
        <w:t xml:space="preserve"> </w:t>
      </w:r>
      <w:r w:rsidR="00EE379D" w:rsidRPr="00CE2784">
        <w:rPr>
          <w:i/>
          <w:color w:val="0036A3"/>
        </w:rPr>
        <w:t>(à compléter)</w:t>
      </w:r>
      <w:r w:rsidRPr="00CE2784">
        <w:rPr>
          <w:color w:val="0036A3"/>
        </w:rPr>
        <w:t xml:space="preserve"> de l’annexe 3 du présent règlement de travail</w:t>
      </w:r>
      <w:r w:rsidR="003F256E" w:rsidRPr="00CE2784">
        <w:rPr>
          <w:color w:val="0036A3"/>
        </w:rPr>
        <w:t>.</w:t>
      </w:r>
    </w:p>
    <w:p w14:paraId="748C6169" w14:textId="77777777" w:rsidR="008477ED" w:rsidRDefault="008477ED" w:rsidP="009D5B6D">
      <w:pPr>
        <w:rPr>
          <w:color w:val="000000" w:themeColor="text1"/>
        </w:rPr>
      </w:pPr>
    </w:p>
    <w:p w14:paraId="7610EBBF" w14:textId="77777777" w:rsidR="008477ED" w:rsidRDefault="00AF0D18" w:rsidP="009D5B6D">
      <w:pPr>
        <w:rPr>
          <w:color w:val="000000" w:themeColor="text1"/>
        </w:rPr>
      </w:pPr>
      <w:r w:rsidRPr="009534F1">
        <w:rPr>
          <w:color w:val="000000" w:themeColor="text1"/>
        </w:rPr>
        <w:t xml:space="preserve">Sanctions </w:t>
      </w:r>
    </w:p>
    <w:p w14:paraId="36307629" w14:textId="0230FDC5" w:rsidR="001B249D" w:rsidRPr="004D2D4B" w:rsidRDefault="00AF0D18" w:rsidP="009D5B6D">
      <w:pPr>
        <w:rPr>
          <w:i/>
          <w:color w:val="0070C0"/>
        </w:rPr>
      </w:pPr>
      <w:r w:rsidRPr="009534F1">
        <w:rPr>
          <w:color w:val="000000" w:themeColor="text1"/>
        </w:rPr>
        <w:t>-</w:t>
      </w:r>
      <w:r w:rsidR="00F10E9B" w:rsidRPr="009534F1">
        <w:rPr>
          <w:color w:val="000000" w:themeColor="text1"/>
        </w:rPr>
        <w:t xml:space="preserve"> </w:t>
      </w:r>
      <w:r w:rsidR="001B249D" w:rsidRPr="00CE2784">
        <w:rPr>
          <w:i/>
          <w:color w:val="0036A3"/>
        </w:rPr>
        <w:t>Exemples :</w:t>
      </w:r>
      <w:r w:rsidR="001B249D" w:rsidRPr="004D2D4B">
        <w:rPr>
          <w:i/>
          <w:color w:val="0070C0"/>
        </w:rPr>
        <w:t xml:space="preserve"> </w:t>
      </w:r>
    </w:p>
    <w:p w14:paraId="7C31CCEC" w14:textId="5F8FFB88" w:rsidR="001B249D" w:rsidRPr="00CE2784" w:rsidRDefault="001B249D" w:rsidP="009D5B6D">
      <w:pPr>
        <w:rPr>
          <w:color w:val="0036A3"/>
        </w:rPr>
      </w:pPr>
      <w:r w:rsidRPr="008477ED">
        <w:rPr>
          <w:color w:val="000000" w:themeColor="text1"/>
        </w:rPr>
        <w:t>Le travailleur à temps plein ayant omis de pointer est supposé avoir travaillé selon l’horaire de travail fixe tel que détermin</w:t>
      </w:r>
      <w:r w:rsidR="00EE379D" w:rsidRPr="008477ED">
        <w:rPr>
          <w:color w:val="000000" w:themeColor="text1"/>
        </w:rPr>
        <w:t xml:space="preserve">é dans la grille </w:t>
      </w:r>
      <w:r w:rsidR="00BB47F8" w:rsidRPr="004B0EB0">
        <w:rPr>
          <w:color w:val="0070C0"/>
        </w:rPr>
        <w:t>...</w:t>
      </w:r>
      <w:r w:rsidR="00BB47F8">
        <w:rPr>
          <w:color w:val="000000" w:themeColor="text1"/>
        </w:rPr>
        <w:t xml:space="preserve"> </w:t>
      </w:r>
      <w:r w:rsidR="00EE379D" w:rsidRPr="00CE2784">
        <w:rPr>
          <w:color w:val="0036A3"/>
        </w:rPr>
        <w:t>(</w:t>
      </w:r>
      <w:r w:rsidR="00EE379D" w:rsidRPr="00CE2784">
        <w:rPr>
          <w:i/>
          <w:color w:val="0036A3"/>
        </w:rPr>
        <w:t>à compléter</w:t>
      </w:r>
      <w:r w:rsidR="00EE379D" w:rsidRPr="00CE2784">
        <w:rPr>
          <w:color w:val="0036A3"/>
        </w:rPr>
        <w:t>)</w:t>
      </w:r>
      <w:r w:rsidR="00BE13B7" w:rsidRPr="00CE2784">
        <w:rPr>
          <w:color w:val="0036A3"/>
        </w:rPr>
        <w:t>.</w:t>
      </w:r>
    </w:p>
    <w:p w14:paraId="1D8F6542" w14:textId="0E6DE8B1" w:rsidR="001B249D" w:rsidRPr="00CE2784" w:rsidRDefault="001B249D" w:rsidP="009D5B6D">
      <w:pPr>
        <w:rPr>
          <w:color w:val="0036A3"/>
        </w:rPr>
      </w:pPr>
      <w:r w:rsidRPr="008477ED">
        <w:rPr>
          <w:color w:val="000000" w:themeColor="text1"/>
        </w:rPr>
        <w:t>Le travailleur à temps partiel ayant omis de pointer est supposé avoir travaillé selon l’horaire fixe déterminé dans son contrat de travail</w:t>
      </w:r>
      <w:r w:rsidR="008477ED" w:rsidRPr="008477ED">
        <w:rPr>
          <w:color w:val="000000" w:themeColor="text1"/>
        </w:rPr>
        <w:t xml:space="preserve"> </w:t>
      </w:r>
      <w:r w:rsidR="00BB47F8" w:rsidRPr="004B0EB0">
        <w:rPr>
          <w:color w:val="0070C0"/>
        </w:rPr>
        <w:t>...</w:t>
      </w:r>
      <w:r w:rsidR="00BB47F8">
        <w:rPr>
          <w:color w:val="000000" w:themeColor="text1"/>
        </w:rPr>
        <w:t xml:space="preserve"> </w:t>
      </w:r>
      <w:r w:rsidR="008477ED" w:rsidRPr="00CE2784">
        <w:rPr>
          <w:color w:val="0036A3"/>
        </w:rPr>
        <w:t>(</w:t>
      </w:r>
      <w:r w:rsidR="008477ED" w:rsidRPr="00CE2784">
        <w:rPr>
          <w:i/>
          <w:color w:val="0036A3"/>
        </w:rPr>
        <w:t>à compléter</w:t>
      </w:r>
      <w:r w:rsidR="008477ED">
        <w:rPr>
          <w:i/>
          <w:color w:val="0036A3"/>
        </w:rPr>
        <w:t>)</w:t>
      </w:r>
      <w:r w:rsidRPr="00CE2784">
        <w:rPr>
          <w:color w:val="0036A3"/>
        </w:rPr>
        <w:t>.</w:t>
      </w:r>
    </w:p>
    <w:p w14:paraId="3EAA305C" w14:textId="77777777" w:rsidR="00CD40DB" w:rsidRPr="009D5B6D" w:rsidRDefault="00216CDD" w:rsidP="001B249D">
      <w:pPr>
        <w:pStyle w:val="Heading2"/>
      </w:pPr>
      <w:bookmarkStart w:id="39" w:name="_Toc525046716"/>
      <w:r w:rsidRPr="009D5B6D">
        <w:t>Section 2 - Le travail de nuit, du dimanche et des jours fériés</w:t>
      </w:r>
      <w:bookmarkEnd w:id="39"/>
    </w:p>
    <w:p w14:paraId="220E0F38" w14:textId="77777777" w:rsidR="00CD40DB" w:rsidRPr="009D5B6D" w:rsidRDefault="00216CDD" w:rsidP="0095427A">
      <w:pPr>
        <w:pStyle w:val="Heading4"/>
      </w:pPr>
      <w:r w:rsidRPr="009D5B6D">
        <w:t>Article 13</w:t>
      </w:r>
    </w:p>
    <w:p w14:paraId="106A8A00" w14:textId="77777777" w:rsidR="00CD40DB" w:rsidRPr="009D5B6D" w:rsidRDefault="00216CDD" w:rsidP="009D5B6D">
      <w:r w:rsidRPr="009D5B6D">
        <w:t>L’Arrêté royal du 16 juin 1999 relatif à la durée du travail et à l’occupation des travailleurs la nuit, le dimanche et les jours fériés dans le secteur socioculturel et la Convention collective de Travail du 25 octobre 1999 relative aux modalités d’application de la durée du travail, du travail de nuit, du dimanche et des jours fériés lèvent l’interdiction du travail de nuit, du dimanche et des jours fériés. Cette dérogation ne s’applique cependant qu’aux travailleurs qui exercent des activités qui ne peuvent être postposées ou réalisées à un autre moment, notamment pour permettre la rencontre des bénévoles et la réalisation des activités ouvertes au public.</w:t>
      </w:r>
    </w:p>
    <w:p w14:paraId="623CCD62" w14:textId="77777777" w:rsidR="00CD40DB" w:rsidRPr="009D5B6D" w:rsidRDefault="00F15141" w:rsidP="0095427A">
      <w:pPr>
        <w:pStyle w:val="Heading4"/>
      </w:pPr>
      <w:r>
        <w:t>Article 14 : r</w:t>
      </w:r>
      <w:r w:rsidR="00216CDD" w:rsidRPr="009D5B6D">
        <w:t>écupérations</w:t>
      </w:r>
    </w:p>
    <w:p w14:paraId="51A008F5" w14:textId="77777777" w:rsidR="00CD40DB" w:rsidRPr="009D5B6D" w:rsidRDefault="00216CDD" w:rsidP="009D5B6D">
      <w:r w:rsidRPr="00AF0D18">
        <w:rPr>
          <w:b/>
        </w:rPr>
        <w:t>§ 1</w:t>
      </w:r>
      <w:r w:rsidRPr="009D5B6D">
        <w:t> : Toute prestation effectuée un dimanche ou un jour férié ouvre le droit à une récupération égale aux nombres d’heures prestées le dimanche ou le jour férié.</w:t>
      </w:r>
    </w:p>
    <w:p w14:paraId="03848F7A" w14:textId="3B0D8BFD" w:rsidR="00CD40DB" w:rsidRPr="009D5B6D" w:rsidRDefault="00216CDD" w:rsidP="009D5B6D">
      <w:r w:rsidRPr="00AF0D18">
        <w:rPr>
          <w:b/>
        </w:rPr>
        <w:t>§ 2</w:t>
      </w:r>
      <w:r w:rsidRPr="009D5B6D">
        <w:t xml:space="preserve"> : Pour toute prestation effectuée un dimanche, ce repos compensatoire doit être octroyé dans les quatre semaines qui suivent la prestation. </w:t>
      </w:r>
      <w:r w:rsidR="00FF2209" w:rsidRPr="00FF2209">
        <w:t>Ce repos compensatoire n’est pas rémunéré</w:t>
      </w:r>
      <w:r w:rsidR="00FF2209">
        <w:t>.</w:t>
      </w:r>
    </w:p>
    <w:p w14:paraId="0F80E116" w14:textId="3C57CE0C" w:rsidR="00CD40DB" w:rsidRPr="009D5B6D" w:rsidRDefault="00216CDD" w:rsidP="009D5B6D">
      <w:r w:rsidRPr="00AF0D18">
        <w:rPr>
          <w:b/>
        </w:rPr>
        <w:t>§ 3</w:t>
      </w:r>
      <w:r w:rsidRPr="009D5B6D">
        <w:t xml:space="preserve"> : Pour toute prestation effectuée un jour férié, ce repos compensatoire doit être octroyé dans les six semaines qui suivent la prestation. </w:t>
      </w:r>
      <w:r w:rsidR="00FF2209" w:rsidRPr="00FF2209">
        <w:t>Ce repos compensatoire est rémunéré</w:t>
      </w:r>
      <w:r w:rsidRPr="009D5B6D">
        <w:t>.</w:t>
      </w:r>
    </w:p>
    <w:p w14:paraId="5E47D172" w14:textId="77777777" w:rsidR="00CD40DB" w:rsidRPr="009D5B6D" w:rsidRDefault="00216CDD" w:rsidP="00AC7689">
      <w:pPr>
        <w:pStyle w:val="Heading2"/>
      </w:pPr>
      <w:bookmarkStart w:id="40" w:name="_Toc525046717"/>
      <w:r w:rsidRPr="009D5B6D">
        <w:t>Section 3 – Compensations</w:t>
      </w:r>
      <w:bookmarkEnd w:id="40"/>
      <w:r w:rsidRPr="009D5B6D">
        <w:t xml:space="preserve"> </w:t>
      </w:r>
    </w:p>
    <w:p w14:paraId="043AF50F" w14:textId="77777777" w:rsidR="00CD40DB" w:rsidRPr="009D5B6D" w:rsidRDefault="00216CDD" w:rsidP="0095427A">
      <w:pPr>
        <w:pStyle w:val="Heading4"/>
      </w:pPr>
      <w:r w:rsidRPr="009D5B6D">
        <w:t>Article 15</w:t>
      </w:r>
    </w:p>
    <w:p w14:paraId="64D7F07A" w14:textId="0F8883B2" w:rsidR="00CD40DB" w:rsidRPr="009D5B6D" w:rsidRDefault="00216CDD" w:rsidP="009D5B6D">
      <w:r w:rsidRPr="00AF0D18">
        <w:rPr>
          <w:b/>
        </w:rPr>
        <w:t>§ 1</w:t>
      </w:r>
      <w:r w:rsidRPr="009D5B6D">
        <w:t> : En contrepartie des efforts fournis, il est accordé aux travailleurs une compensation de 20 % pour les heures prestées la nuit, un dimanche, un jour férié ou au-delà de 9 heures par jour ou 40 heures par semaine telle que prévue par la CCT du 25 octobre 1999, et ce sans préjudice de l’octroi des récupérations visés à l’article 1</w:t>
      </w:r>
      <w:r w:rsidR="005B4746">
        <w:t>4</w:t>
      </w:r>
    </w:p>
    <w:p w14:paraId="5E043E0B" w14:textId="518E1C96" w:rsidR="0058232C" w:rsidRDefault="0054143A" w:rsidP="0095427A">
      <w:pPr>
        <w:pStyle w:val="Heading4"/>
        <w:rPr>
          <w:sz w:val="18"/>
          <w:szCs w:val="18"/>
        </w:rPr>
      </w:pPr>
      <w:r w:rsidRPr="00BA0D80">
        <w:rPr>
          <w:rFonts w:ascii="Wingdings" w:hAnsi="Wingdings"/>
          <w:color w:val="E47823" w:themeColor="accent4"/>
          <w:sz w:val="28"/>
          <w:u w:val="none"/>
        </w:rPr>
        <w:t></w:t>
      </w:r>
      <w:r w:rsidR="00216CDD" w:rsidRPr="007435B2">
        <w:t>Article 15bis</w:t>
      </w:r>
      <w:r w:rsidR="0058232C" w:rsidRPr="007435B2">
        <w:rPr>
          <w:sz w:val="18"/>
          <w:szCs w:val="18"/>
        </w:rPr>
        <w:t xml:space="preserve"> </w:t>
      </w:r>
    </w:p>
    <w:p w14:paraId="4791FCDE" w14:textId="0330F545" w:rsidR="00105278" w:rsidRDefault="004D2D4B" w:rsidP="009D5B6D">
      <w:pPr>
        <w:rPr>
          <w:b/>
          <w:color w:val="E47823" w:themeColor="accent4"/>
        </w:rPr>
      </w:pPr>
      <w:r w:rsidRPr="007435B2">
        <w:rPr>
          <w:b/>
          <w:color w:val="E47823" w:themeColor="accent4"/>
        </w:rPr>
        <w:t>(</w:t>
      </w:r>
      <w:r w:rsidR="00216CDD" w:rsidRPr="007435B2">
        <w:rPr>
          <w:b/>
          <w:color w:val="E47823" w:themeColor="accent4"/>
        </w:rPr>
        <w:t>Ne concerne que le secteur de l’insertion socioprofessionnelle – à n’utiliser que si votre association en fait partie.)</w:t>
      </w:r>
    </w:p>
    <w:p w14:paraId="1596BDE8" w14:textId="77777777" w:rsidR="00CD40DB" w:rsidRPr="007435B2" w:rsidRDefault="00216CDD" w:rsidP="009D5B6D">
      <w:pPr>
        <w:rPr>
          <w:b/>
          <w:color w:val="E47823" w:themeColor="accent4"/>
        </w:rPr>
      </w:pPr>
      <w:r w:rsidRPr="007435B2">
        <w:rPr>
          <w:b/>
          <w:color w:val="E47823" w:themeColor="accent4"/>
        </w:rPr>
        <w:t>En Région wallonne</w:t>
      </w:r>
    </w:p>
    <w:p w14:paraId="53001B36" w14:textId="77777777" w:rsidR="00CD40DB" w:rsidRPr="007435B2" w:rsidRDefault="00216CDD" w:rsidP="009D5B6D">
      <w:pPr>
        <w:rPr>
          <w:color w:val="E47823" w:themeColor="accent4"/>
        </w:rPr>
      </w:pPr>
      <w:r w:rsidRPr="007435B2">
        <w:rPr>
          <w:color w:val="E47823" w:themeColor="accent4"/>
        </w:rPr>
        <w:t>En Région wallonne, un régime particulier pour les travailleurs d’Organismes d’Insertion Socioprofessionnelle, des Centres Régionaux d’Intégration et des Entreprises de Formation par le Travail repris dans la Convention collective du Travail du 25 juin 2007, qui entrera en vigueur le 1er janvier 2009, prévoit un sursalaire de :</w:t>
      </w:r>
    </w:p>
    <w:p w14:paraId="4620CDB8" w14:textId="77777777" w:rsidR="00CD40DB" w:rsidRPr="007435B2" w:rsidRDefault="00216CDD" w:rsidP="00D75C2C">
      <w:pPr>
        <w:pStyle w:val="ListParagraph"/>
        <w:numPr>
          <w:ilvl w:val="0"/>
          <w:numId w:val="38"/>
        </w:numPr>
        <w:rPr>
          <w:color w:val="E47823" w:themeColor="accent4"/>
        </w:rPr>
      </w:pPr>
      <w:r w:rsidRPr="007435B2">
        <w:rPr>
          <w:color w:val="E47823" w:themeColor="accent4"/>
        </w:rPr>
        <w:t>26 % par heure pour le travail presté le samedi entre 6h et 20h ;</w:t>
      </w:r>
    </w:p>
    <w:p w14:paraId="7380E348" w14:textId="77777777" w:rsidR="00CD40DB" w:rsidRPr="007435B2" w:rsidRDefault="00216CDD" w:rsidP="00D75C2C">
      <w:pPr>
        <w:pStyle w:val="ListParagraph"/>
        <w:numPr>
          <w:ilvl w:val="0"/>
          <w:numId w:val="38"/>
        </w:numPr>
        <w:rPr>
          <w:color w:val="E47823" w:themeColor="accent4"/>
        </w:rPr>
      </w:pPr>
      <w:r w:rsidRPr="007435B2">
        <w:rPr>
          <w:color w:val="E47823" w:themeColor="accent4"/>
        </w:rPr>
        <w:t>35 % par heure pour le travail presté la nuit, c’est-à-dire entre 20h et 6h, sauf dimanche et jours fériés ;</w:t>
      </w:r>
    </w:p>
    <w:p w14:paraId="329C4063" w14:textId="77777777" w:rsidR="00CD40DB" w:rsidRPr="007435B2" w:rsidRDefault="00216CDD" w:rsidP="00D75C2C">
      <w:pPr>
        <w:pStyle w:val="ListParagraph"/>
        <w:numPr>
          <w:ilvl w:val="0"/>
          <w:numId w:val="38"/>
        </w:numPr>
        <w:rPr>
          <w:color w:val="E47823" w:themeColor="accent4"/>
        </w:rPr>
      </w:pPr>
      <w:r w:rsidRPr="007435B2">
        <w:rPr>
          <w:color w:val="E47823" w:themeColor="accent4"/>
        </w:rPr>
        <w:t>56% par heure pour le travail presté le dimanche et les jours fériés entre 0 et 24h.</w:t>
      </w:r>
    </w:p>
    <w:p w14:paraId="435DD7D7" w14:textId="77777777" w:rsidR="00793AB7" w:rsidRDefault="00793AB7" w:rsidP="009D5B6D">
      <w:pPr>
        <w:rPr>
          <w:b/>
          <w:color w:val="E47823" w:themeColor="accent4"/>
        </w:rPr>
      </w:pPr>
    </w:p>
    <w:p w14:paraId="2F5ED9ED" w14:textId="77777777" w:rsidR="00CD40DB" w:rsidRPr="007435B2" w:rsidRDefault="00216CDD" w:rsidP="009D5B6D">
      <w:pPr>
        <w:rPr>
          <w:b/>
          <w:color w:val="E47823" w:themeColor="accent4"/>
        </w:rPr>
      </w:pPr>
      <w:r w:rsidRPr="007435B2">
        <w:rPr>
          <w:b/>
          <w:color w:val="E47823" w:themeColor="accent4"/>
        </w:rPr>
        <w:t>En Région bruxelloise</w:t>
      </w:r>
    </w:p>
    <w:p w14:paraId="64DB2945" w14:textId="77777777" w:rsidR="00CD40DB" w:rsidRPr="007435B2" w:rsidRDefault="00216CDD" w:rsidP="009D5B6D">
      <w:pPr>
        <w:rPr>
          <w:color w:val="E47823" w:themeColor="accent4"/>
        </w:rPr>
      </w:pPr>
      <w:r w:rsidRPr="007435B2">
        <w:rPr>
          <w:color w:val="E47823" w:themeColor="accent4"/>
        </w:rPr>
        <w:t>En Région de Bruxelles-Capitale, et en vertu de la Convention collective du Travail du 1er juillet 2002, les travailleurs d’Organismes d’Insertion Socioprofessionnelle ont droit à un sursalaire de :</w:t>
      </w:r>
    </w:p>
    <w:p w14:paraId="46CB238B" w14:textId="77777777" w:rsidR="00CD40DB" w:rsidRPr="007435B2" w:rsidRDefault="00216CDD" w:rsidP="00D75C2C">
      <w:pPr>
        <w:pStyle w:val="ListParagraph"/>
        <w:numPr>
          <w:ilvl w:val="0"/>
          <w:numId w:val="39"/>
        </w:numPr>
        <w:rPr>
          <w:color w:val="E47823" w:themeColor="accent4"/>
        </w:rPr>
      </w:pPr>
      <w:r w:rsidRPr="007435B2">
        <w:rPr>
          <w:color w:val="E47823" w:themeColor="accent4"/>
        </w:rPr>
        <w:t>26 % par heure pour le travail presté le samedi entre 6h et 20h ;</w:t>
      </w:r>
    </w:p>
    <w:p w14:paraId="7A1F5F6A" w14:textId="77777777" w:rsidR="00CD40DB" w:rsidRPr="007435B2" w:rsidRDefault="00216CDD" w:rsidP="00D75C2C">
      <w:pPr>
        <w:pStyle w:val="ListParagraph"/>
        <w:numPr>
          <w:ilvl w:val="0"/>
          <w:numId w:val="39"/>
        </w:numPr>
        <w:rPr>
          <w:color w:val="E47823" w:themeColor="accent4"/>
        </w:rPr>
      </w:pPr>
      <w:r w:rsidRPr="007435B2">
        <w:rPr>
          <w:color w:val="E47823" w:themeColor="accent4"/>
        </w:rPr>
        <w:t>35 % par heure pour le travail presté la nuit, c’est-à-dire entre 20h et 6h, sauf dimanche et jours fériés ;</w:t>
      </w:r>
    </w:p>
    <w:p w14:paraId="209C5022" w14:textId="77777777" w:rsidR="009A5394" w:rsidRPr="007435B2" w:rsidRDefault="00216CDD" w:rsidP="00D75C2C">
      <w:pPr>
        <w:pStyle w:val="ListParagraph"/>
        <w:numPr>
          <w:ilvl w:val="0"/>
          <w:numId w:val="39"/>
        </w:numPr>
        <w:rPr>
          <w:color w:val="E47823" w:themeColor="accent4"/>
        </w:rPr>
      </w:pPr>
      <w:r w:rsidRPr="007435B2">
        <w:rPr>
          <w:color w:val="E47823" w:themeColor="accent4"/>
        </w:rPr>
        <w:t>56 % par heure pour le travail presté le dimanche et les jours fériés entre 0 et 24h</w:t>
      </w:r>
      <w:r w:rsidR="00AF0D18" w:rsidRPr="007435B2">
        <w:rPr>
          <w:color w:val="E47823" w:themeColor="accent4"/>
        </w:rPr>
        <w:t>.</w:t>
      </w:r>
    </w:p>
    <w:p w14:paraId="27BAEE1D" w14:textId="77777777" w:rsidR="0040562A" w:rsidRPr="009D5B6D" w:rsidRDefault="0040562A" w:rsidP="00AC7689">
      <w:pPr>
        <w:pStyle w:val="Heading2"/>
      </w:pPr>
      <w:bookmarkStart w:id="41" w:name="_Toc525046718"/>
      <w:r w:rsidRPr="00B7384B">
        <w:rPr>
          <w:rFonts w:ascii="Segoe UI Symbol" w:hAnsi="Segoe UI Symbol" w:cs="Segoe UI Symbol"/>
          <w:color w:val="FF0000"/>
        </w:rPr>
        <w:t>☛</w:t>
      </w:r>
      <w:r w:rsidRPr="009D5B6D">
        <w:t xml:space="preserve"> Section 4 - Les horaires</w:t>
      </w:r>
      <w:bookmarkEnd w:id="41"/>
    </w:p>
    <w:p w14:paraId="494D8622" w14:textId="2F9CE854" w:rsidR="0040562A" w:rsidRPr="009D5B6D" w:rsidRDefault="00E3521F" w:rsidP="009E3524">
      <w:pPr>
        <w:pStyle w:val="Heading3"/>
      </w:pPr>
      <w:bookmarkStart w:id="42" w:name="_Toc525046719"/>
      <w:r w:rsidRPr="00B7384B">
        <w:rPr>
          <w:rFonts w:ascii="Segoe UI Symbol" w:hAnsi="Segoe UI Symbol" w:cs="Segoe UI Symbol"/>
          <w:color w:val="FF0000"/>
        </w:rPr>
        <w:t>☛</w:t>
      </w:r>
      <w:r w:rsidRPr="009D5B6D">
        <w:t xml:space="preserve"> </w:t>
      </w:r>
      <w:r w:rsidR="00785BD9">
        <w:t xml:space="preserve">4.a. </w:t>
      </w:r>
      <w:r w:rsidR="0040562A" w:rsidRPr="00AC7689">
        <w:t>Horaires des travailleurs à temps plein</w:t>
      </w:r>
      <w:bookmarkEnd w:id="42"/>
    </w:p>
    <w:p w14:paraId="3E1F97A6" w14:textId="77777777" w:rsidR="0040562A" w:rsidRPr="009D5B6D" w:rsidRDefault="0040562A" w:rsidP="0095427A">
      <w:pPr>
        <w:pStyle w:val="Heading4"/>
      </w:pPr>
      <w:bookmarkStart w:id="43" w:name="_2wj0ixe3nr4z" w:colFirst="0" w:colLast="0"/>
      <w:bookmarkEnd w:id="43"/>
      <w:r w:rsidRPr="009D5B6D">
        <w:t>Article 16</w:t>
      </w:r>
    </w:p>
    <w:p w14:paraId="5D099837" w14:textId="77777777" w:rsidR="0040562A" w:rsidRPr="009D5B6D" w:rsidRDefault="0040562A" w:rsidP="009D5B6D">
      <w:r w:rsidRPr="009D5B6D">
        <w:t>Les différents horaires de travail des travailleurs à temps plein applicables dans l’association sont repris aux grilles répertoriées à l’annexe n° 3 du présent règlement de travail.</w:t>
      </w:r>
    </w:p>
    <w:p w14:paraId="542158CF" w14:textId="5895DE3E" w:rsidR="0040562A" w:rsidRPr="009D5B6D" w:rsidRDefault="00E3521F" w:rsidP="009E3524">
      <w:pPr>
        <w:pStyle w:val="Heading3"/>
      </w:pPr>
      <w:bookmarkStart w:id="44" w:name="_Toc525046720"/>
      <w:r w:rsidRPr="00B7384B">
        <w:rPr>
          <w:rFonts w:ascii="Segoe UI Symbol" w:hAnsi="Segoe UI Symbol" w:cs="Segoe UI Symbol"/>
          <w:color w:val="FF0000"/>
        </w:rPr>
        <w:t>☛</w:t>
      </w:r>
      <w:r w:rsidRPr="009D5B6D">
        <w:t xml:space="preserve"> </w:t>
      </w:r>
      <w:r w:rsidR="00785BD9">
        <w:t xml:space="preserve">4.b. </w:t>
      </w:r>
      <w:r w:rsidR="0040562A" w:rsidRPr="009D5B6D">
        <w:t>Horaires des travailleurs à temps partiel</w:t>
      </w:r>
      <w:bookmarkEnd w:id="44"/>
    </w:p>
    <w:p w14:paraId="1E58ED72" w14:textId="77777777" w:rsidR="0040562A" w:rsidRPr="009D5B6D" w:rsidRDefault="0040562A" w:rsidP="0095427A">
      <w:pPr>
        <w:pStyle w:val="Heading4"/>
      </w:pPr>
      <w:r w:rsidRPr="009D5B6D">
        <w:t>Article 17</w:t>
      </w:r>
    </w:p>
    <w:p w14:paraId="6548EB6C" w14:textId="77777777" w:rsidR="0040562A" w:rsidRPr="009D5B6D" w:rsidRDefault="0040562A" w:rsidP="009D5B6D">
      <w:r w:rsidRPr="009D5B6D">
        <w:t>Les horaires des travailleurs à temps partiels sont fixés conformément aux dispositions 18 à 18 bis.</w:t>
      </w:r>
    </w:p>
    <w:p w14:paraId="09193C5F" w14:textId="77777777" w:rsidR="00675ED3" w:rsidRDefault="00675ED3" w:rsidP="0095427A">
      <w:pPr>
        <w:pStyle w:val="Heading4"/>
      </w:pPr>
    </w:p>
    <w:p w14:paraId="282DC6C7" w14:textId="77777777" w:rsidR="00675ED3" w:rsidRDefault="00675ED3" w:rsidP="0095427A">
      <w:pPr>
        <w:pStyle w:val="Heading4"/>
      </w:pPr>
    </w:p>
    <w:p w14:paraId="397C6F31" w14:textId="77777777" w:rsidR="0040562A" w:rsidRPr="009D5B6D" w:rsidRDefault="0040562A" w:rsidP="0095427A">
      <w:pPr>
        <w:pStyle w:val="Heading4"/>
      </w:pPr>
      <w:r w:rsidRPr="009D5B6D">
        <w:t>Article 18 : travailleurs à temps partiel à horaires fixes</w:t>
      </w:r>
    </w:p>
    <w:p w14:paraId="75C28649" w14:textId="77777777" w:rsidR="0040562A" w:rsidRPr="003F256E" w:rsidRDefault="0040562A" w:rsidP="009D5B6D">
      <w:pPr>
        <w:rPr>
          <w:i/>
          <w:color w:val="0036A3"/>
        </w:rPr>
      </w:pPr>
      <w:r w:rsidRPr="003F256E">
        <w:rPr>
          <w:i/>
          <w:color w:val="0036A3"/>
        </w:rPr>
        <w:t>(</w:t>
      </w:r>
      <w:r w:rsidRPr="004B0EB0">
        <w:rPr>
          <w:b/>
          <w:i/>
          <w:color w:val="0036A3"/>
        </w:rPr>
        <w:t>Soit</w:t>
      </w:r>
      <w:r w:rsidRPr="003F256E">
        <w:rPr>
          <w:i/>
          <w:color w:val="0036A3"/>
        </w:rPr>
        <w:t>)</w:t>
      </w:r>
    </w:p>
    <w:p w14:paraId="42A69668" w14:textId="3FEFCAA1" w:rsidR="0040562A" w:rsidRPr="009D5B6D" w:rsidRDefault="0040562A" w:rsidP="009D5B6D">
      <w:r w:rsidRPr="009D5B6D">
        <w:t>Les horaires de travail et les temps de pause des travailleurs</w:t>
      </w:r>
      <w:r w:rsidR="000611EC">
        <w:t xml:space="preserve"> à temps partiel à horaire fixe</w:t>
      </w:r>
      <w:r w:rsidRPr="009D5B6D">
        <w:t xml:space="preserve"> seront situés pendant les plages horaires reprises pour les travailleurs à temps plein dans la grille</w:t>
      </w:r>
      <w:r w:rsidR="00647224">
        <w:t xml:space="preserve"> (</w:t>
      </w:r>
      <w:r w:rsidR="00647224" w:rsidRPr="004B0EB0">
        <w:rPr>
          <w:color w:val="0036A3"/>
        </w:rPr>
        <w:t>désigner la grille correspondante, si l’association compte plusieurs grilles)</w:t>
      </w:r>
      <w:r w:rsidRPr="009D5B6D">
        <w:t xml:space="preserve"> répertoriée à l’annexe n° 3.</w:t>
      </w:r>
    </w:p>
    <w:p w14:paraId="0BE4DF3D" w14:textId="77777777" w:rsidR="0040562A" w:rsidRPr="003F256E" w:rsidRDefault="0040562A" w:rsidP="009D5B6D">
      <w:pPr>
        <w:rPr>
          <w:i/>
          <w:color w:val="0036A3"/>
        </w:rPr>
      </w:pPr>
      <w:r w:rsidRPr="003F256E">
        <w:rPr>
          <w:i/>
          <w:color w:val="0036A3"/>
        </w:rPr>
        <w:t>(</w:t>
      </w:r>
      <w:r w:rsidRPr="004B0EB0">
        <w:rPr>
          <w:b/>
          <w:i/>
          <w:color w:val="0036A3"/>
        </w:rPr>
        <w:t>Soit</w:t>
      </w:r>
      <w:r w:rsidRPr="003F256E">
        <w:rPr>
          <w:i/>
          <w:color w:val="0036A3"/>
        </w:rPr>
        <w:t>)</w:t>
      </w:r>
    </w:p>
    <w:p w14:paraId="6654D743" w14:textId="02D68A46" w:rsidR="0040562A" w:rsidRPr="003F256E" w:rsidRDefault="0040562A" w:rsidP="009D5B6D">
      <w:pPr>
        <w:rPr>
          <w:color w:val="0036A3"/>
        </w:rPr>
      </w:pPr>
      <w:r w:rsidRPr="003F256E">
        <w:rPr>
          <w:color w:val="0036A3"/>
        </w:rPr>
        <w:t>Les horaires de travail et les temps de pause des travailleurs</w:t>
      </w:r>
      <w:r w:rsidR="000611EC">
        <w:rPr>
          <w:color w:val="0036A3"/>
        </w:rPr>
        <w:t xml:space="preserve"> à temps partiel à horaire fixe</w:t>
      </w:r>
      <w:r w:rsidRPr="003F256E">
        <w:rPr>
          <w:color w:val="0036A3"/>
        </w:rPr>
        <w:t xml:space="preserve"> sont situés hors des plages horaires reprises pour les travailleurs à temps plein et ils sont alors ajoutés dans la grille répertoriée à l’annexe n° 3.</w:t>
      </w:r>
    </w:p>
    <w:p w14:paraId="5FD316B4" w14:textId="77777777" w:rsidR="0040562A" w:rsidRDefault="0040562A" w:rsidP="0095427A">
      <w:pPr>
        <w:pStyle w:val="Heading4"/>
      </w:pPr>
      <w:bookmarkStart w:id="45" w:name="_sod8tpfjg07c" w:colFirst="0" w:colLast="0"/>
      <w:bookmarkEnd w:id="45"/>
      <w:r w:rsidRPr="009D5B6D">
        <w:t>Article 18bis : travailleurs à temps partiel à horaires variables</w:t>
      </w:r>
    </w:p>
    <w:p w14:paraId="0EBE407B" w14:textId="182E5894" w:rsidR="000611EC" w:rsidRPr="000611EC" w:rsidRDefault="000611EC" w:rsidP="004B0EB0">
      <w:r>
        <w:t xml:space="preserve">Les horaires des travailleurs à temps partie variable sont fixés comme suit : </w:t>
      </w:r>
    </w:p>
    <w:p w14:paraId="401AF0C6" w14:textId="050BB270" w:rsidR="0040562A" w:rsidRPr="004B0EB0" w:rsidRDefault="0040562A" w:rsidP="009D5B6D">
      <w:pPr>
        <w:rPr>
          <w:lang w:val="fr-BE"/>
        </w:rPr>
      </w:pPr>
      <w:r w:rsidRPr="009D5B6D">
        <w:t xml:space="preserve">La journée de travail peut commencer, au plus tôt, à </w:t>
      </w:r>
      <w:r w:rsidRPr="007A310D">
        <w:rPr>
          <w:color w:val="0036A3"/>
        </w:rPr>
        <w:t>… h</w:t>
      </w:r>
      <w:r w:rsidRPr="009D5B6D">
        <w:t xml:space="preserve"> et se terminer, au plus tard, à </w:t>
      </w:r>
      <w:r w:rsidRPr="007E4D7B">
        <w:rPr>
          <w:color w:val="0036A3"/>
        </w:rPr>
        <w:t>… h</w:t>
      </w:r>
      <w:r w:rsidRPr="009D5B6D">
        <w:t>.</w:t>
      </w:r>
      <w:r w:rsidR="00130EC0">
        <w:t xml:space="preserve"> </w:t>
      </w:r>
      <w:r w:rsidR="00130EC0" w:rsidRPr="00CE2784">
        <w:rPr>
          <w:color w:val="0036A3"/>
        </w:rPr>
        <w:t>(</w:t>
      </w:r>
      <w:r w:rsidR="00130EC0" w:rsidRPr="00CE2784">
        <w:rPr>
          <w:i/>
          <w:color w:val="0036A3"/>
        </w:rPr>
        <w:t>à compléter</w:t>
      </w:r>
      <w:r w:rsidR="00130EC0">
        <w:rPr>
          <w:i/>
          <w:color w:val="0036A3"/>
        </w:rPr>
        <w:t>)</w:t>
      </w:r>
    </w:p>
    <w:p w14:paraId="6493BFA8" w14:textId="3937A88C" w:rsidR="0040562A" w:rsidRPr="009D5B6D" w:rsidRDefault="0040562A" w:rsidP="009D5B6D">
      <w:r w:rsidRPr="009D5B6D">
        <w:t xml:space="preserve">Les jours de la semaine où les prestations de travail peuvent être fournies sont … </w:t>
      </w:r>
      <w:r w:rsidR="00130EC0" w:rsidRPr="00CE2784">
        <w:rPr>
          <w:color w:val="0036A3"/>
        </w:rPr>
        <w:t>(</w:t>
      </w:r>
      <w:r w:rsidR="00130EC0" w:rsidRPr="00CE2784">
        <w:rPr>
          <w:i/>
          <w:color w:val="0036A3"/>
        </w:rPr>
        <w:t>à compléter</w:t>
      </w:r>
      <w:r w:rsidR="00130EC0">
        <w:rPr>
          <w:i/>
          <w:color w:val="0036A3"/>
        </w:rPr>
        <w:t>)</w:t>
      </w:r>
    </w:p>
    <w:p w14:paraId="132C872C" w14:textId="7B46B57C" w:rsidR="0040562A" w:rsidRPr="009D5B6D" w:rsidRDefault="0040562A" w:rsidP="009D5B6D">
      <w:r w:rsidRPr="009D5B6D">
        <w:t xml:space="preserve">Le travailleur doit prester entre </w:t>
      </w:r>
      <w:r w:rsidRPr="007E4D7B">
        <w:rPr>
          <w:color w:val="0036A3"/>
        </w:rPr>
        <w:t xml:space="preserve">… </w:t>
      </w:r>
      <w:r w:rsidRPr="009D5B6D">
        <w:t xml:space="preserve">et </w:t>
      </w:r>
      <w:r w:rsidRPr="007E4D7B">
        <w:rPr>
          <w:color w:val="0036A3"/>
        </w:rPr>
        <w:t xml:space="preserve">… </w:t>
      </w:r>
      <w:r w:rsidRPr="007E4D7B">
        <w:rPr>
          <w:color w:val="000000" w:themeColor="text1"/>
        </w:rPr>
        <w:t xml:space="preserve">heures </w:t>
      </w:r>
      <w:r w:rsidRPr="009D5B6D">
        <w:t>de travail chaque jour.</w:t>
      </w:r>
      <w:r w:rsidR="00130EC0">
        <w:t xml:space="preserve"> </w:t>
      </w:r>
      <w:r w:rsidR="00130EC0" w:rsidRPr="00CE2784">
        <w:rPr>
          <w:color w:val="0036A3"/>
        </w:rPr>
        <w:t>(</w:t>
      </w:r>
      <w:r w:rsidR="00130EC0" w:rsidRPr="00CE2784">
        <w:rPr>
          <w:i/>
          <w:color w:val="0036A3"/>
        </w:rPr>
        <w:t>à compléter</w:t>
      </w:r>
      <w:r w:rsidR="00130EC0">
        <w:rPr>
          <w:i/>
          <w:color w:val="0036A3"/>
        </w:rPr>
        <w:t>)</w:t>
      </w:r>
    </w:p>
    <w:p w14:paraId="2E4A4F1E" w14:textId="43347555" w:rsidR="0040562A" w:rsidRPr="009D5B6D" w:rsidRDefault="0040562A" w:rsidP="009D5B6D">
      <w:r w:rsidRPr="009D5B6D">
        <w:t xml:space="preserve">En ce qui concerne les travailleurs à temps partiel variable, ils doivent travailler entre </w:t>
      </w:r>
      <w:r w:rsidRPr="007E4D7B">
        <w:rPr>
          <w:color w:val="0036A3"/>
        </w:rPr>
        <w:t>…</w:t>
      </w:r>
      <w:r w:rsidRPr="009D5B6D">
        <w:t xml:space="preserve"> et </w:t>
      </w:r>
      <w:r w:rsidRPr="007E4D7B">
        <w:rPr>
          <w:color w:val="0036A3"/>
        </w:rPr>
        <w:t>…</w:t>
      </w:r>
      <w:r w:rsidRPr="009D5B6D">
        <w:t xml:space="preserve"> heures par semaine.</w:t>
      </w:r>
      <w:r w:rsidR="00130EC0">
        <w:t xml:space="preserve"> </w:t>
      </w:r>
      <w:r w:rsidR="00130EC0" w:rsidRPr="00CE2784">
        <w:rPr>
          <w:color w:val="0036A3"/>
        </w:rPr>
        <w:t>(</w:t>
      </w:r>
      <w:r w:rsidR="00130EC0" w:rsidRPr="00CE2784">
        <w:rPr>
          <w:i/>
          <w:color w:val="0036A3"/>
        </w:rPr>
        <w:t>à compléter</w:t>
      </w:r>
      <w:r w:rsidR="00130EC0">
        <w:rPr>
          <w:i/>
          <w:color w:val="0036A3"/>
        </w:rPr>
        <w:t>)</w:t>
      </w:r>
    </w:p>
    <w:p w14:paraId="73CA0B36" w14:textId="4F000906" w:rsidR="0040562A" w:rsidRPr="009D5B6D" w:rsidRDefault="0040562A" w:rsidP="009D5B6D">
      <w:r w:rsidRPr="009D5B6D">
        <w:t>Les jours de la semaine où les prestations de travail peuvent être fournies sont : ….</w:t>
      </w:r>
      <w:r w:rsidR="00130EC0">
        <w:t xml:space="preserve"> </w:t>
      </w:r>
      <w:r w:rsidR="00130EC0" w:rsidRPr="00CE2784">
        <w:rPr>
          <w:color w:val="0036A3"/>
        </w:rPr>
        <w:t>(</w:t>
      </w:r>
      <w:r w:rsidR="00130EC0" w:rsidRPr="00CE2784">
        <w:rPr>
          <w:i/>
          <w:color w:val="0036A3"/>
        </w:rPr>
        <w:t>à compléter</w:t>
      </w:r>
      <w:r w:rsidR="00130EC0">
        <w:rPr>
          <w:i/>
          <w:color w:val="0036A3"/>
        </w:rPr>
        <w:t>)</w:t>
      </w:r>
    </w:p>
    <w:p w14:paraId="291D043D" w14:textId="11A4B934" w:rsidR="0040562A" w:rsidRPr="009D5B6D" w:rsidRDefault="0040562A" w:rsidP="009D5B6D">
      <w:r w:rsidRPr="009D5B6D">
        <w:t>Le temps de travail par semaine est de minimum …. h et de maximum ….. h</w:t>
      </w:r>
      <w:r w:rsidR="00130EC0">
        <w:t xml:space="preserve">. </w:t>
      </w:r>
      <w:r w:rsidR="00130EC0" w:rsidRPr="00CE2784">
        <w:rPr>
          <w:color w:val="0036A3"/>
        </w:rPr>
        <w:t>(</w:t>
      </w:r>
      <w:r w:rsidR="00130EC0" w:rsidRPr="00CE2784">
        <w:rPr>
          <w:i/>
          <w:color w:val="0036A3"/>
        </w:rPr>
        <w:t>à compléter</w:t>
      </w:r>
      <w:r w:rsidR="00130EC0">
        <w:rPr>
          <w:i/>
          <w:color w:val="0036A3"/>
        </w:rPr>
        <w:t>)</w:t>
      </w:r>
    </w:p>
    <w:p w14:paraId="5938681C" w14:textId="2DE74445" w:rsidR="0040562A" w:rsidRDefault="0040562A" w:rsidP="009D5B6D">
      <w:r w:rsidRPr="009D5B6D">
        <w:t xml:space="preserve">L’horaire de travail doit être notifié aux travailleurs au plus tard  … (min. 5 jours ouvrables) avant son application </w:t>
      </w:r>
      <w:r w:rsidRPr="008A52AF">
        <w:rPr>
          <w:color w:val="0036A3"/>
        </w:rPr>
        <w:t>par affichage aux valves / par courriel / ....</w:t>
      </w:r>
      <w:r w:rsidR="008A52AF" w:rsidRPr="008A52AF">
        <w:rPr>
          <w:color w:val="0036A3"/>
        </w:rPr>
        <w:t xml:space="preserve"> </w:t>
      </w:r>
      <w:r w:rsidR="008A52AF" w:rsidRPr="008A52AF">
        <w:rPr>
          <w:i/>
          <w:color w:val="0036A3"/>
        </w:rPr>
        <w:t>(au</w:t>
      </w:r>
      <w:r w:rsidR="008A52AF" w:rsidRPr="007B3DC0">
        <w:rPr>
          <w:i/>
          <w:color w:val="0036A3"/>
        </w:rPr>
        <w:t xml:space="preserve"> choix</w:t>
      </w:r>
      <w:r w:rsidR="008A52AF">
        <w:rPr>
          <w:i/>
          <w:color w:val="0036A3"/>
        </w:rPr>
        <w:t xml:space="preserve">, </w:t>
      </w:r>
      <w:r w:rsidR="008A52AF" w:rsidRPr="007638FE">
        <w:rPr>
          <w:i/>
          <w:color w:val="0036A3"/>
        </w:rPr>
        <w:t xml:space="preserve">préciser </w:t>
      </w:r>
      <w:r w:rsidR="008A52AF" w:rsidRPr="008A52AF">
        <w:rPr>
          <w:i/>
          <w:color w:val="0036A3"/>
        </w:rPr>
        <w:t>l’endroit)</w:t>
      </w:r>
      <w:r w:rsidRPr="008A52AF">
        <w:t>, comme</w:t>
      </w:r>
      <w:r w:rsidRPr="009D5B6D">
        <w:t xml:space="preserve"> précisé à l’article 19</w:t>
      </w:r>
      <w:r w:rsidR="00D426C4">
        <w:t xml:space="preserve">, </w:t>
      </w:r>
      <w:r w:rsidRPr="009D5B6D">
        <w:t>§</w:t>
      </w:r>
      <w:r w:rsidR="00B7769E">
        <w:t>4</w:t>
      </w:r>
      <w:r w:rsidRPr="009D5B6D">
        <w:t>.</w:t>
      </w:r>
    </w:p>
    <w:p w14:paraId="42E3117B" w14:textId="77777777" w:rsidR="0040562A" w:rsidRPr="009D5B6D" w:rsidRDefault="0040562A" w:rsidP="009D5B6D"/>
    <w:p w14:paraId="1C226258" w14:textId="77777777" w:rsidR="0040562A" w:rsidRPr="009D5B6D" w:rsidRDefault="0040562A" w:rsidP="00AC7689">
      <w:pPr>
        <w:pStyle w:val="Heading2"/>
      </w:pPr>
      <w:bookmarkStart w:id="46" w:name="_76gxkqekdmyp" w:colFirst="0" w:colLast="0"/>
      <w:bookmarkStart w:id="47" w:name="_Toc525046721"/>
      <w:bookmarkEnd w:id="46"/>
      <w:r w:rsidRPr="009D5B6D">
        <w:t>Section 5 - Notification des horaires de travail</w:t>
      </w:r>
      <w:bookmarkEnd w:id="47"/>
    </w:p>
    <w:p w14:paraId="6E238875" w14:textId="77777777" w:rsidR="0040562A" w:rsidRPr="009D5B6D" w:rsidRDefault="0040562A" w:rsidP="0095427A">
      <w:pPr>
        <w:pStyle w:val="Heading4"/>
      </w:pPr>
      <w:r w:rsidRPr="009D5B6D">
        <w:t>Article 19</w:t>
      </w:r>
    </w:p>
    <w:p w14:paraId="6436DD13" w14:textId="1C32E7AE" w:rsidR="0040562A" w:rsidRPr="009D5B6D" w:rsidRDefault="0040562A" w:rsidP="009D5B6D">
      <w:r w:rsidRPr="008643C0">
        <w:rPr>
          <w:b/>
        </w:rPr>
        <w:t>§ 1</w:t>
      </w:r>
      <w:r w:rsidRPr="009D5B6D">
        <w:t xml:space="preserve"> : Le travailleur, qu’il soit à temps plein ou à temps partiel, occupé dans le cadre d’un horaire de travail fixe reçoit son horaire à la signature du contrat de travail ou de l’avenant à son contrat. Par ailleurs, </w:t>
      </w:r>
      <w:r w:rsidR="000611EC">
        <w:t>les travailleurs à temps plein ou à temps partiel fixe dont tout ou partie des plages horaires dépassent les plages horaires des travailleurs à temps plein</w:t>
      </w:r>
      <w:r w:rsidRPr="009D5B6D">
        <w:t xml:space="preserve"> en trouve</w:t>
      </w:r>
      <w:r w:rsidR="000611EC">
        <w:t>nt</w:t>
      </w:r>
      <w:r w:rsidRPr="009D5B6D">
        <w:t xml:space="preserve"> mention à l’annexe n° 3 du présent règlement de travail.</w:t>
      </w:r>
    </w:p>
    <w:p w14:paraId="27CC0363" w14:textId="77777777" w:rsidR="0040562A" w:rsidRDefault="00E26310" w:rsidP="009D5B6D">
      <w:r w:rsidRPr="00846A8E">
        <w:rPr>
          <w:rFonts w:ascii="Wingdings" w:hAnsi="Wingdings"/>
          <w:color w:val="73B632" w:themeColor="accent3"/>
        </w:rPr>
        <w:t></w:t>
      </w:r>
      <w:r w:rsidR="0040562A" w:rsidRPr="00846A8E">
        <w:rPr>
          <w:b/>
          <w:color w:val="73B632" w:themeColor="accent3"/>
        </w:rPr>
        <w:t>§ 2</w:t>
      </w:r>
      <w:r w:rsidR="0040562A" w:rsidRPr="00846A8E">
        <w:rPr>
          <w:color w:val="73B632" w:themeColor="accent3"/>
        </w:rPr>
        <w:t xml:space="preserve"> : </w:t>
      </w:r>
      <w:r w:rsidR="0040562A" w:rsidRPr="00DC66F6">
        <w:rPr>
          <w:color w:val="558825" w:themeColor="accent3" w:themeShade="BF"/>
        </w:rPr>
        <w:t>(</w:t>
      </w:r>
      <w:r w:rsidR="0040562A" w:rsidRPr="00DC66F6">
        <w:rPr>
          <w:i/>
          <w:color w:val="558825" w:themeColor="accent3" w:themeShade="BF"/>
        </w:rPr>
        <w:t>uniquement en cas d’application de la petite flexibilité prévue à l’article 12bis</w:t>
      </w:r>
      <w:r w:rsidR="0040562A" w:rsidRPr="00DC66F6">
        <w:rPr>
          <w:color w:val="558825" w:themeColor="accent3" w:themeShade="BF"/>
        </w:rPr>
        <w:t xml:space="preserve">) </w:t>
      </w:r>
      <w:r w:rsidR="0040562A" w:rsidRPr="009D5B6D">
        <w:t>Le travailleur occupé dans le cadre d’un horaire appliquant la petite flexibilité telle que prévue à l’article 20bis de la Loi sur le travail du 16 mars 1971 sera informé des horaires de travail au moins 7 jours avant les prestations, par voie d’affichage.</w:t>
      </w:r>
    </w:p>
    <w:p w14:paraId="66130765" w14:textId="67EEC52A" w:rsidR="000611EC" w:rsidRPr="009D5B6D" w:rsidRDefault="000611EC" w:rsidP="009D5B6D">
      <w:r>
        <w:t>Les horaires alternatifs à la hausse ou à la baisse sont repris à l’annexe n° 3</w:t>
      </w:r>
      <w:r w:rsidR="00B7769E">
        <w:t xml:space="preserve"> du présent règlement de travail.</w:t>
      </w:r>
    </w:p>
    <w:p w14:paraId="1FB8CF2D" w14:textId="77777777" w:rsidR="00B7769E" w:rsidRDefault="00E26310" w:rsidP="009D5B6D">
      <w:r w:rsidRPr="00E26310">
        <w:rPr>
          <w:rFonts w:ascii="Wingdings" w:hAnsi="Wingdings"/>
          <w:color w:val="73B632" w:themeColor="accent3"/>
        </w:rPr>
        <w:t></w:t>
      </w:r>
      <w:r w:rsidR="0040562A" w:rsidRPr="00E26310">
        <w:rPr>
          <w:b/>
          <w:color w:val="73B632" w:themeColor="accent3"/>
        </w:rPr>
        <w:t>§ 3</w:t>
      </w:r>
      <w:r w:rsidR="0040562A" w:rsidRPr="009D5B6D">
        <w:t xml:space="preserve"> : </w:t>
      </w:r>
      <w:r w:rsidR="0040562A" w:rsidRPr="00DC66F6">
        <w:rPr>
          <w:color w:val="558825" w:themeColor="accent3" w:themeShade="BF"/>
        </w:rPr>
        <w:t>(</w:t>
      </w:r>
      <w:r w:rsidR="0040562A" w:rsidRPr="00DC66F6">
        <w:rPr>
          <w:i/>
          <w:color w:val="558825" w:themeColor="accent3" w:themeShade="BF"/>
        </w:rPr>
        <w:t>en cas d’organisation d’horaires variable en vertu de la variabilité socioculturelle de l’article 12ter</w:t>
      </w:r>
      <w:r w:rsidR="0040562A" w:rsidRPr="00DC66F6">
        <w:rPr>
          <w:color w:val="558825" w:themeColor="accent3" w:themeShade="BF"/>
        </w:rPr>
        <w:t xml:space="preserve">) </w:t>
      </w:r>
      <w:r w:rsidR="0040562A" w:rsidRPr="009D5B6D">
        <w:t xml:space="preserve">tant pour les travailleurs à temps plein que pour les travailleurs à temps partiel, l’horaire de travail doit être notifié aux travailleurs au plus tard  … </w:t>
      </w:r>
      <w:r w:rsidR="0040562A" w:rsidRPr="004B0EB0">
        <w:rPr>
          <w:i/>
          <w:color w:val="0036A3"/>
        </w:rPr>
        <w:t>(</w:t>
      </w:r>
      <w:r w:rsidR="0001767C" w:rsidRPr="004B0EB0">
        <w:rPr>
          <w:i/>
          <w:color w:val="0036A3"/>
        </w:rPr>
        <w:t xml:space="preserve">à compléter, </w:t>
      </w:r>
      <w:r w:rsidR="0040562A" w:rsidRPr="004B0EB0">
        <w:rPr>
          <w:i/>
          <w:color w:val="0036A3"/>
        </w:rPr>
        <w:t xml:space="preserve">min. 5 jours ouvrables) </w:t>
      </w:r>
      <w:r w:rsidR="0040562A" w:rsidRPr="0001767C">
        <w:t>avant</w:t>
      </w:r>
      <w:r w:rsidR="0040562A" w:rsidRPr="004B0EB0">
        <w:rPr>
          <w:i/>
          <w:color w:val="0036A3"/>
        </w:rPr>
        <w:t xml:space="preserve"> </w:t>
      </w:r>
      <w:r w:rsidR="0040562A" w:rsidRPr="009D5B6D">
        <w:t>son application</w:t>
      </w:r>
      <w:r w:rsidR="00B7769E">
        <w:t>.</w:t>
      </w:r>
    </w:p>
    <w:p w14:paraId="58AAAC81" w14:textId="4E0EDCFC" w:rsidR="0040562A" w:rsidRPr="00DC66F6" w:rsidRDefault="00B7769E" w:rsidP="009D5B6D">
      <w:pPr>
        <w:rPr>
          <w:color w:val="558825" w:themeColor="accent3" w:themeShade="BF"/>
        </w:rPr>
      </w:pPr>
      <w:r>
        <w:t>Les horaires alternatifs à la hausse ou à la baisse sont repris à l’annexe 3 du présent règlement du travail.</w:t>
      </w:r>
      <w:r w:rsidR="0040562A" w:rsidRPr="009D5B6D">
        <w:t xml:space="preserve"> </w:t>
      </w:r>
    </w:p>
    <w:p w14:paraId="26A8ABE7" w14:textId="77777777" w:rsidR="0040562A" w:rsidRPr="009D5B6D" w:rsidRDefault="0040562A" w:rsidP="009D5B6D">
      <w:r w:rsidRPr="008643C0">
        <w:rPr>
          <w:b/>
        </w:rPr>
        <w:t>§ 4</w:t>
      </w:r>
      <w:r w:rsidRPr="009D5B6D">
        <w:t> : L’affichage se fait dans les locaux de l’association à l’endroit où le règlement</w:t>
      </w:r>
      <w:r w:rsidR="007B3DC0">
        <w:t xml:space="preserve"> de travail peut être consulté </w:t>
      </w:r>
      <w:r w:rsidRPr="003F256E">
        <w:rPr>
          <w:color w:val="0036A3"/>
        </w:rPr>
        <w:t xml:space="preserve">par affichage aux valves / par courriel / .... </w:t>
      </w:r>
      <w:r w:rsidR="007B3DC0" w:rsidRPr="007B3DC0">
        <w:rPr>
          <w:i/>
          <w:color w:val="0036A3"/>
        </w:rPr>
        <w:t>(au choix</w:t>
      </w:r>
      <w:r w:rsidR="007638FE">
        <w:rPr>
          <w:i/>
          <w:color w:val="0036A3"/>
        </w:rPr>
        <w:t xml:space="preserve">, </w:t>
      </w:r>
      <w:r w:rsidR="007638FE" w:rsidRPr="007638FE">
        <w:rPr>
          <w:i/>
          <w:color w:val="0036A3"/>
        </w:rPr>
        <w:t>préciser l’endroit</w:t>
      </w:r>
      <w:r w:rsidR="007B3DC0" w:rsidRPr="007B3DC0">
        <w:rPr>
          <w:i/>
          <w:color w:val="0036A3"/>
        </w:rPr>
        <w:t>)</w:t>
      </w:r>
      <w:r w:rsidRPr="009D5B6D">
        <w:t>.</w:t>
      </w:r>
    </w:p>
    <w:p w14:paraId="2FD78AFF" w14:textId="77777777" w:rsidR="00CD40DB" w:rsidRPr="009D5B6D" w:rsidRDefault="00216CDD" w:rsidP="00AC7689">
      <w:pPr>
        <w:pStyle w:val="Heading2"/>
      </w:pPr>
      <w:bookmarkStart w:id="48" w:name="_ds5i9knyc9rt" w:colFirst="0" w:colLast="0"/>
      <w:bookmarkStart w:id="49" w:name="_Toc525046722"/>
      <w:bookmarkEnd w:id="48"/>
      <w:r w:rsidRPr="009D5B6D">
        <w:t>Section 6 - Respect des horaires</w:t>
      </w:r>
      <w:bookmarkEnd w:id="49"/>
    </w:p>
    <w:p w14:paraId="7AFC1673" w14:textId="77777777" w:rsidR="00CD40DB" w:rsidRPr="009D5B6D" w:rsidRDefault="00216CDD" w:rsidP="0095427A">
      <w:pPr>
        <w:pStyle w:val="Heading4"/>
      </w:pPr>
      <w:r w:rsidRPr="009D5B6D">
        <w:t>Article 20</w:t>
      </w:r>
    </w:p>
    <w:p w14:paraId="33F6345C" w14:textId="6639A8C1" w:rsidR="00CD40DB" w:rsidRPr="009D5B6D" w:rsidRDefault="00216CDD" w:rsidP="009D5B6D">
      <w:r w:rsidRPr="009D5B6D">
        <w:t>Les travailleurs doivent travailler aux jours et heures mentionnés dans leur horaire. Ils ne peuvent prester des heures en dehors de cet horaire sauf dérogations spécifiquement prévues dans la Loi.</w:t>
      </w:r>
    </w:p>
    <w:p w14:paraId="459A5C26" w14:textId="77777777" w:rsidR="00CD40DB" w:rsidRPr="009D5B6D" w:rsidRDefault="00216CDD" w:rsidP="0095427A">
      <w:pPr>
        <w:pStyle w:val="Heading4"/>
      </w:pPr>
      <w:r w:rsidRPr="009D5B6D">
        <w:t>Article 21</w:t>
      </w:r>
    </w:p>
    <w:p w14:paraId="4DCDF64B" w14:textId="77777777" w:rsidR="00CD40DB" w:rsidRPr="009D5B6D" w:rsidRDefault="00216CDD" w:rsidP="009D5B6D">
      <w:r w:rsidRPr="009D5B6D">
        <w:t>Les heures supplémentaires peuvent donner droit à un sursalaire de 50 % ou de 100 % dans les cas prévus par la Loi du 16 mars 1971.</w:t>
      </w:r>
    </w:p>
    <w:p w14:paraId="716E88F0" w14:textId="77777777" w:rsidR="00CD40DB" w:rsidRPr="009D5B6D" w:rsidRDefault="00216CDD" w:rsidP="009D5B6D">
      <w:r w:rsidRPr="009D5B6D">
        <w:t>Ce sursalaire peut être converti en repos compensatoire, conformément au cadre prévu à l’article 9 de la Convention collective de travail du 25 octobre 1999.</w:t>
      </w:r>
    </w:p>
    <w:p w14:paraId="38885C65" w14:textId="4D45B0DA" w:rsidR="002D41ED" w:rsidRPr="007E4D7B" w:rsidRDefault="002D41ED" w:rsidP="0095427A">
      <w:pPr>
        <w:pStyle w:val="Heading4"/>
      </w:pPr>
      <w:r w:rsidRPr="007E4D7B">
        <w:t xml:space="preserve">Article 21bis : heures supplémentaires volontaires </w:t>
      </w:r>
    </w:p>
    <w:p w14:paraId="663C2035" w14:textId="6FF6416B" w:rsidR="001A1990" w:rsidRPr="004B0EB0" w:rsidRDefault="001A1990">
      <w:pPr>
        <w:rPr>
          <w:color w:val="000000" w:themeColor="text1"/>
        </w:rPr>
      </w:pPr>
      <w:r w:rsidRPr="004B0EB0">
        <w:rPr>
          <w:color w:val="000000" w:themeColor="text1"/>
        </w:rPr>
        <w:t>Si nécessaire, l’employeur peut proposer aux travailleurs de se porter volontaire pour prester des heures supplémentaires</w:t>
      </w:r>
      <w:r w:rsidRPr="004B0EB0">
        <w:rPr>
          <w:b/>
          <w:color w:val="000000" w:themeColor="text1"/>
        </w:rPr>
        <w:t xml:space="preserve"> </w:t>
      </w:r>
      <w:r w:rsidRPr="004B0EB0">
        <w:rPr>
          <w:color w:val="000000" w:themeColor="text1"/>
        </w:rPr>
        <w:t xml:space="preserve">(maximum </w:t>
      </w:r>
      <w:r w:rsidR="00216CDD" w:rsidRPr="004B0EB0">
        <w:rPr>
          <w:color w:val="000000" w:themeColor="text1"/>
        </w:rPr>
        <w:t>100 heures par année civile</w:t>
      </w:r>
      <w:r w:rsidRPr="004B0EB0">
        <w:rPr>
          <w:color w:val="000000" w:themeColor="text1"/>
        </w:rPr>
        <w:t>)</w:t>
      </w:r>
      <w:r w:rsidR="00216CDD" w:rsidRPr="004B0EB0">
        <w:rPr>
          <w:color w:val="000000" w:themeColor="text1"/>
        </w:rPr>
        <w:t xml:space="preserve">. </w:t>
      </w:r>
    </w:p>
    <w:p w14:paraId="4BF29AA2" w14:textId="7A19CF21" w:rsidR="00C91541" w:rsidRPr="004B0EB0" w:rsidRDefault="00216CDD">
      <w:pPr>
        <w:rPr>
          <w:color w:val="000000" w:themeColor="text1"/>
        </w:rPr>
      </w:pPr>
      <w:r w:rsidRPr="004B0EB0">
        <w:rPr>
          <w:color w:val="000000" w:themeColor="text1"/>
        </w:rPr>
        <w:t>L'accord du travailleur est constaté par écrit et ne peut être conclu que pour une durée de six mois renouvelable. L'accord doit être expressément et préalablement</w:t>
      </w:r>
      <w:r w:rsidR="00C91541" w:rsidRPr="004B0EB0">
        <w:rPr>
          <w:color w:val="000000" w:themeColor="text1"/>
        </w:rPr>
        <w:t xml:space="preserve"> conclu avant la période visée.</w:t>
      </w:r>
    </w:p>
    <w:p w14:paraId="1EB614C9" w14:textId="77777777" w:rsidR="00CD40DB" w:rsidRPr="004B0EB0" w:rsidRDefault="00C07D3E" w:rsidP="00191848">
      <w:pPr>
        <w:rPr>
          <w:color w:val="000000" w:themeColor="text1"/>
        </w:rPr>
      </w:pPr>
      <w:r w:rsidRPr="004B0EB0">
        <w:rPr>
          <w:color w:val="000000" w:themeColor="text1"/>
        </w:rPr>
        <w:t>Les heures supplémentaires « </w:t>
      </w:r>
      <w:r w:rsidR="00216CDD" w:rsidRPr="004B0EB0">
        <w:rPr>
          <w:color w:val="000000" w:themeColor="text1"/>
        </w:rPr>
        <w:t>volontaires</w:t>
      </w:r>
      <w:r w:rsidRPr="004B0EB0">
        <w:rPr>
          <w:color w:val="000000" w:themeColor="text1"/>
        </w:rPr>
        <w:t> »</w:t>
      </w:r>
      <w:r w:rsidR="00216CDD" w:rsidRPr="004B0EB0">
        <w:rPr>
          <w:color w:val="000000" w:themeColor="text1"/>
        </w:rPr>
        <w:t xml:space="preserve"> prestées en vertu de l’accord individuel écrit entre l’employeur et le travailleur sont payées en même temps que le salaire du mois concerné et donnent droit à un sursalaire de 50 % ou de 100 % (dimanche ou jour férié).</w:t>
      </w:r>
    </w:p>
    <w:p w14:paraId="4A4817B2" w14:textId="77777777" w:rsidR="00CD40DB" w:rsidRPr="009D5B6D" w:rsidRDefault="00CD40DB" w:rsidP="009D5B6D"/>
    <w:p w14:paraId="4AC1D5BD" w14:textId="7628B2E2" w:rsidR="00CD40DB" w:rsidRPr="009D5B6D" w:rsidRDefault="00216CDD" w:rsidP="00AC7689">
      <w:pPr>
        <w:pStyle w:val="Heading1"/>
      </w:pPr>
      <w:bookmarkStart w:id="50" w:name="_Toc525046723"/>
      <w:r w:rsidRPr="00D547B4">
        <w:rPr>
          <w:rFonts w:ascii="Segoe UI Symbol" w:hAnsi="Segoe UI Symbol" w:cs="Segoe UI Symbol"/>
          <w:color w:val="FF0000"/>
        </w:rPr>
        <w:t>☛</w:t>
      </w:r>
      <w:r w:rsidRPr="009D5B6D">
        <w:t xml:space="preserve"> CHAPITRE III : RÉMUNÉRATION</w:t>
      </w:r>
      <w:bookmarkEnd w:id="50"/>
    </w:p>
    <w:p w14:paraId="093197D8" w14:textId="6B5DA97F" w:rsidR="00CD40DB" w:rsidRPr="009D5B6D" w:rsidRDefault="003400AB" w:rsidP="0095427A">
      <w:pPr>
        <w:pStyle w:val="Heading4"/>
      </w:pPr>
      <w:r w:rsidRPr="003400AB">
        <w:rPr>
          <w:rFonts w:ascii="Segoe UI Symbol" w:hAnsi="Segoe UI Symbol" w:cs="Segoe UI Symbol"/>
          <w:color w:val="FF0000"/>
          <w:u w:val="none"/>
        </w:rPr>
        <w:t>☛</w:t>
      </w:r>
      <w:r w:rsidR="00414D75">
        <w:rPr>
          <w:rFonts w:ascii="Segoe UI Symbol" w:hAnsi="Segoe UI Symbol" w:cs="Segoe UI Symbol"/>
          <w:color w:val="FF0000"/>
          <w:u w:val="none"/>
        </w:rPr>
        <w:t xml:space="preserve"> </w:t>
      </w:r>
      <w:r w:rsidR="00216CDD" w:rsidRPr="009D5B6D">
        <w:t>Article 22</w:t>
      </w:r>
    </w:p>
    <w:p w14:paraId="4E9AE753" w14:textId="77777777" w:rsidR="00CD40DB" w:rsidRPr="009D5B6D" w:rsidRDefault="00216CDD" w:rsidP="009D5B6D">
      <w:r w:rsidRPr="00753648">
        <w:rPr>
          <w:b/>
        </w:rPr>
        <w:t>§ 1</w:t>
      </w:r>
      <w:r w:rsidRPr="009D5B6D">
        <w:t xml:space="preserve"> : La rémunération est calculée </w:t>
      </w:r>
      <w:r w:rsidRPr="00080AB8">
        <w:rPr>
          <w:color w:val="0036A3"/>
        </w:rPr>
        <w:t xml:space="preserve">à l’heure, à la journée, à la semaine, au mois, à la commission, à la pièce, à l’entreprise </w:t>
      </w:r>
      <w:r w:rsidRPr="00B0251E">
        <w:rPr>
          <w:i/>
          <w:color w:val="0036A3"/>
        </w:rPr>
        <w:t>(biffer les mentions inutiles)</w:t>
      </w:r>
      <w:r w:rsidRPr="009D5B6D">
        <w:t xml:space="preserve"> sur la base des états arrêtés le dernier jour de chaque mois.</w:t>
      </w:r>
    </w:p>
    <w:p w14:paraId="27A93B4A" w14:textId="77777777" w:rsidR="00CD40DB" w:rsidRPr="009D5B6D" w:rsidRDefault="00216CDD" w:rsidP="009D5B6D">
      <w:r w:rsidRPr="00753648">
        <w:rPr>
          <w:b/>
        </w:rPr>
        <w:t>§ 2</w:t>
      </w:r>
      <w:r w:rsidRPr="009D5B6D">
        <w:t> : Le contrôle du temps de travail se fait par :</w:t>
      </w:r>
    </w:p>
    <w:p w14:paraId="22543B16" w14:textId="77777777" w:rsidR="00CD40DB" w:rsidRPr="00080AB8" w:rsidRDefault="00216CDD" w:rsidP="00D75C2C">
      <w:pPr>
        <w:pStyle w:val="ListParagraph"/>
        <w:numPr>
          <w:ilvl w:val="0"/>
          <w:numId w:val="4"/>
        </w:numPr>
        <w:rPr>
          <w:color w:val="0036A3"/>
        </w:rPr>
      </w:pPr>
      <w:r w:rsidRPr="00080AB8">
        <w:rPr>
          <w:color w:val="0036A3"/>
        </w:rPr>
        <w:t>un registre de présence</w:t>
      </w:r>
    </w:p>
    <w:p w14:paraId="146B6D1F" w14:textId="77777777" w:rsidR="00CD40DB" w:rsidRPr="00080AB8" w:rsidRDefault="00216CDD" w:rsidP="00D75C2C">
      <w:pPr>
        <w:pStyle w:val="ListParagraph"/>
        <w:numPr>
          <w:ilvl w:val="0"/>
          <w:numId w:val="4"/>
        </w:numPr>
        <w:rPr>
          <w:color w:val="0036A3"/>
        </w:rPr>
      </w:pPr>
      <w:r w:rsidRPr="00080AB8">
        <w:rPr>
          <w:color w:val="0036A3"/>
        </w:rPr>
        <w:t>un système de suivi du temps</w:t>
      </w:r>
    </w:p>
    <w:p w14:paraId="78460597" w14:textId="77777777" w:rsidR="00CD40DB" w:rsidRPr="00080AB8" w:rsidRDefault="00216CDD" w:rsidP="00D75C2C">
      <w:pPr>
        <w:pStyle w:val="ListParagraph"/>
        <w:numPr>
          <w:ilvl w:val="0"/>
          <w:numId w:val="4"/>
        </w:numPr>
        <w:rPr>
          <w:color w:val="0036A3"/>
        </w:rPr>
      </w:pPr>
      <w:r w:rsidRPr="00080AB8">
        <w:rPr>
          <w:color w:val="0036A3"/>
        </w:rPr>
        <w:t>une pointeuse</w:t>
      </w:r>
    </w:p>
    <w:p w14:paraId="31516F10" w14:textId="77777777" w:rsidR="00CD40DB" w:rsidRPr="00B0251E" w:rsidRDefault="00216CDD" w:rsidP="00D75C2C">
      <w:pPr>
        <w:pStyle w:val="ListParagraph"/>
        <w:numPr>
          <w:ilvl w:val="0"/>
          <w:numId w:val="4"/>
        </w:numPr>
        <w:rPr>
          <w:i/>
          <w:color w:val="0036A3"/>
        </w:rPr>
      </w:pPr>
      <w:r w:rsidRPr="00B0251E">
        <w:rPr>
          <w:i/>
          <w:color w:val="0036A3"/>
        </w:rPr>
        <w:t>… (garder</w:t>
      </w:r>
      <w:r w:rsidR="00C871C0">
        <w:rPr>
          <w:i/>
          <w:color w:val="0036A3"/>
        </w:rPr>
        <w:t xml:space="preserve"> ou introduire</w:t>
      </w:r>
      <w:r w:rsidRPr="00B0251E">
        <w:rPr>
          <w:i/>
          <w:color w:val="0036A3"/>
        </w:rPr>
        <w:t xml:space="preserve"> la mention appropriée)</w:t>
      </w:r>
    </w:p>
    <w:p w14:paraId="1C1E805F" w14:textId="250C6DDE" w:rsidR="00CD40DB" w:rsidRPr="009D5B6D" w:rsidRDefault="003400AB" w:rsidP="0095427A">
      <w:pPr>
        <w:pStyle w:val="Heading4"/>
      </w:pPr>
      <w:r w:rsidRPr="003400AB">
        <w:rPr>
          <w:rFonts w:ascii="Segoe UI Symbol" w:hAnsi="Segoe UI Symbol" w:cs="Segoe UI Symbol"/>
          <w:color w:val="FF0000"/>
          <w:u w:val="none"/>
        </w:rPr>
        <w:t>☛</w:t>
      </w:r>
      <w:r w:rsidR="00216CDD" w:rsidRPr="00A12821">
        <w:rPr>
          <w:u w:val="none"/>
        </w:rPr>
        <w:t xml:space="preserve"> </w:t>
      </w:r>
      <w:r w:rsidR="00F15141">
        <w:t>Article 23 : m</w:t>
      </w:r>
      <w:r w:rsidR="00216CDD" w:rsidRPr="009B420E">
        <w:t>ontants et état de la rémunération</w:t>
      </w:r>
    </w:p>
    <w:p w14:paraId="592F81E5" w14:textId="77777777" w:rsidR="00CD40DB" w:rsidRPr="009D5B6D" w:rsidRDefault="00216CDD" w:rsidP="009D5B6D">
      <w:r w:rsidRPr="009D5B6D">
        <w:t>Le montant de la rémunération est précisé dans le contrat de travail et est fixé conformément aux dispositions légales et réglementaires en vigueur.</w:t>
      </w:r>
    </w:p>
    <w:p w14:paraId="0E970FAD" w14:textId="6772A065" w:rsidR="00CD40DB" w:rsidRPr="009D5B6D" w:rsidRDefault="003400AB" w:rsidP="0095427A">
      <w:pPr>
        <w:pStyle w:val="Heading4"/>
      </w:pPr>
      <w:r w:rsidRPr="003400AB">
        <w:rPr>
          <w:rFonts w:ascii="Segoe UI Symbol" w:hAnsi="Segoe UI Symbol" w:cs="Segoe UI Symbol"/>
          <w:color w:val="FF0000"/>
          <w:u w:val="none"/>
        </w:rPr>
        <w:t>☛</w:t>
      </w:r>
      <w:r w:rsidR="00216CDD" w:rsidRPr="00E343BC">
        <w:rPr>
          <w:u w:val="none"/>
        </w:rPr>
        <w:t xml:space="preserve"> </w:t>
      </w:r>
      <w:r w:rsidR="00F15141">
        <w:t>Article 24 : m</w:t>
      </w:r>
      <w:r w:rsidR="00216CDD" w:rsidRPr="009B420E">
        <w:t>ode et date de paiement</w:t>
      </w:r>
    </w:p>
    <w:p w14:paraId="54411F63" w14:textId="77777777" w:rsidR="00CD40DB" w:rsidRPr="009D5B6D" w:rsidRDefault="00216CDD" w:rsidP="009D5B6D">
      <w:r w:rsidRPr="00753648">
        <w:rPr>
          <w:b/>
        </w:rPr>
        <w:t>§ 1</w:t>
      </w:r>
      <w:r w:rsidRPr="009D5B6D">
        <w:t> : Le paiement de la rémunération est effectué en monnaie scripturale, par virement sur un compte bancaire ou postal ou par chèque circulaire (au choix du travailleur).</w:t>
      </w:r>
    </w:p>
    <w:p w14:paraId="615DF400" w14:textId="77777777" w:rsidR="00CD40DB" w:rsidRPr="009D5B6D" w:rsidRDefault="00216CDD" w:rsidP="009D5B6D">
      <w:r w:rsidRPr="00753648">
        <w:rPr>
          <w:b/>
        </w:rPr>
        <w:t>§ 2</w:t>
      </w:r>
      <w:r w:rsidRPr="009D5B6D">
        <w:t> : La rémunération doit être payée à intervalles réguliers.</w:t>
      </w:r>
    </w:p>
    <w:p w14:paraId="6C669870" w14:textId="53502412" w:rsidR="00CD40DB" w:rsidRPr="009D5B6D" w:rsidRDefault="00216CDD" w:rsidP="009D5B6D">
      <w:r w:rsidRPr="009D5B6D">
        <w:t xml:space="preserve">La rémunération est payée une </w:t>
      </w:r>
      <w:r w:rsidR="00EA31C5">
        <w:t xml:space="preserve">fois par mois, au plus tard le </w:t>
      </w:r>
      <w:r w:rsidR="008C2467" w:rsidRPr="007310D2">
        <w:rPr>
          <w:color w:val="0036A3"/>
        </w:rPr>
        <w:t>…</w:t>
      </w:r>
      <w:r w:rsidR="008C2467">
        <w:rPr>
          <w:color w:val="0036A3"/>
        </w:rPr>
        <w:t xml:space="preserve"> </w:t>
      </w:r>
      <w:proofErr w:type="spellStart"/>
      <w:r w:rsidR="00D547B4" w:rsidRPr="00080AB8">
        <w:rPr>
          <w:color w:val="0036A3"/>
        </w:rPr>
        <w:t>ème</w:t>
      </w:r>
      <w:proofErr w:type="spellEnd"/>
      <w:r w:rsidR="00EA31C5">
        <w:rPr>
          <w:color w:val="0036A3"/>
        </w:rPr>
        <w:t xml:space="preserve"> </w:t>
      </w:r>
      <w:r w:rsidR="00EA31C5" w:rsidRPr="00EA31C5">
        <w:rPr>
          <w:i/>
          <w:color w:val="0036A3"/>
        </w:rPr>
        <w:t>(à compléter)</w:t>
      </w:r>
      <w:r w:rsidRPr="009D5B6D">
        <w:t xml:space="preserve"> jour ouvrable qui suit le mois pour lequel la rémunération est due</w:t>
      </w:r>
      <w:r w:rsidRPr="00853234">
        <w:rPr>
          <w:color w:val="000000" w:themeColor="text1"/>
        </w:rPr>
        <w:t>.</w:t>
      </w:r>
    </w:p>
    <w:p w14:paraId="36F2E4DE" w14:textId="77777777" w:rsidR="00CD40DB" w:rsidRPr="009D5B6D" w:rsidRDefault="00216CDD" w:rsidP="009D5B6D">
      <w:r w:rsidRPr="00753648">
        <w:rPr>
          <w:b/>
        </w:rPr>
        <w:t>§ 3</w:t>
      </w:r>
      <w:r w:rsidRPr="009D5B6D">
        <w:t> : Lorsque le contrat prend fin avec préavis, la rémunération restant due sera payée sans délai et au plus tard lors de la première paie qui suit la date de la fin de l'engagement.</w:t>
      </w:r>
    </w:p>
    <w:p w14:paraId="1F42ECF2" w14:textId="77777777" w:rsidR="00362094" w:rsidRDefault="00362094" w:rsidP="00AC7689">
      <w:pPr>
        <w:pStyle w:val="Heading1"/>
      </w:pPr>
    </w:p>
    <w:p w14:paraId="5FE57FC6" w14:textId="77777777" w:rsidR="00675ED3" w:rsidRDefault="00675ED3">
      <w:pPr>
        <w:spacing w:line="240" w:lineRule="auto"/>
        <w:rPr>
          <w:b/>
          <w:color w:val="00383D" w:themeColor="accent1"/>
          <w:sz w:val="28"/>
        </w:rPr>
      </w:pPr>
      <w:r>
        <w:br w:type="page"/>
      </w:r>
    </w:p>
    <w:p w14:paraId="6588C0A6" w14:textId="7F2F97F5" w:rsidR="00CD40DB" w:rsidRPr="009D5B6D" w:rsidRDefault="00216CDD" w:rsidP="00AC7689">
      <w:pPr>
        <w:pStyle w:val="Heading1"/>
      </w:pPr>
      <w:bookmarkStart w:id="51" w:name="_Toc525046724"/>
      <w:r w:rsidRPr="009D5B6D">
        <w:t>CHAPITRE IV : INTERVENTION DE L’EMPLOYEUR DANS LES FRAIS DE DÉPLACEMENT ET DE MISSION DU TRAVAILLEUR</w:t>
      </w:r>
      <w:bookmarkEnd w:id="51"/>
    </w:p>
    <w:p w14:paraId="4A539E1C" w14:textId="77777777" w:rsidR="00CD40DB" w:rsidRPr="009D5B6D" w:rsidRDefault="00F15141" w:rsidP="0095427A">
      <w:pPr>
        <w:pStyle w:val="Heading4"/>
      </w:pPr>
      <w:r>
        <w:t>Article 25 : f</w:t>
      </w:r>
      <w:r w:rsidR="00216CDD" w:rsidRPr="009D5B6D">
        <w:t xml:space="preserve">rais de déplacement du domicile au lieu de travail </w:t>
      </w:r>
    </w:p>
    <w:p w14:paraId="04E5710A" w14:textId="126390B3" w:rsidR="00CD40DB" w:rsidRPr="00EE6483" w:rsidRDefault="00C17478" w:rsidP="009D5B6D">
      <w:pPr>
        <w:rPr>
          <w:color w:val="E47823" w:themeColor="accent4"/>
        </w:rPr>
      </w:pPr>
      <w:r w:rsidRPr="00EE6483">
        <w:rPr>
          <w:rFonts w:ascii="Wingdings" w:hAnsi="Wingdings"/>
          <w:color w:val="E47823" w:themeColor="accent4"/>
        </w:rPr>
        <w:t></w:t>
      </w:r>
      <w:r w:rsidRPr="00EE6483">
        <w:rPr>
          <w:color w:val="E47823" w:themeColor="accent4"/>
        </w:rPr>
        <w:t xml:space="preserve"> </w:t>
      </w:r>
      <w:r w:rsidR="00216CDD" w:rsidRPr="00EE6483">
        <w:rPr>
          <w:color w:val="E47823" w:themeColor="accent4"/>
        </w:rPr>
        <w:t xml:space="preserve">(Pour les associations relevant de la sous-Commission paritaire 329.02 pour le secteur socioculturel de la Communauté française et germanophone et pour la Région </w:t>
      </w:r>
      <w:r w:rsidR="001A7EA0">
        <w:rPr>
          <w:color w:val="E47823" w:themeColor="accent4"/>
        </w:rPr>
        <w:t>w</w:t>
      </w:r>
      <w:r w:rsidR="00216CDD" w:rsidRPr="00EE6483">
        <w:rPr>
          <w:color w:val="E47823" w:themeColor="accent4"/>
        </w:rPr>
        <w:t>allonne)</w:t>
      </w:r>
    </w:p>
    <w:p w14:paraId="712E5071" w14:textId="77777777" w:rsidR="00CD40DB" w:rsidRPr="009D5B6D" w:rsidRDefault="00216CDD" w:rsidP="009D5B6D">
      <w:r w:rsidRPr="009D5B6D">
        <w:t>Le montant et les modalités d’octroi de l’intervention de l’employeur dans les frais de transport du travailleur de son domicile/lieu de résidence au lieu de travail sont fixés conformément à la Convention collective de Travail du 30 mars 2009 conclue au sein de la sous-Commission paritaire 329.02 du secteur socioculturel. Les barèmes établis par cette convention collective de travail ne pourront jamais être inférieurs à ceux qui sont fixés par la Convention collective de Travail n° 19</w:t>
      </w:r>
      <w:r w:rsidR="00454894" w:rsidRPr="009D5B6D">
        <w:t xml:space="preserve">octies </w:t>
      </w:r>
      <w:r w:rsidRPr="009D5B6D">
        <w:t xml:space="preserve">du Conseil National du Travail. </w:t>
      </w:r>
    </w:p>
    <w:p w14:paraId="18D0E7A7" w14:textId="77777777" w:rsidR="00CD40DB" w:rsidRPr="00EE6483" w:rsidRDefault="00C17478" w:rsidP="009D5B6D">
      <w:pPr>
        <w:rPr>
          <w:color w:val="E47823" w:themeColor="accent4"/>
        </w:rPr>
      </w:pPr>
      <w:r w:rsidRPr="00EE6483">
        <w:rPr>
          <w:rFonts w:ascii="Wingdings" w:hAnsi="Wingdings"/>
          <w:color w:val="E47823" w:themeColor="accent4"/>
        </w:rPr>
        <w:t></w:t>
      </w:r>
      <w:r w:rsidRPr="00EE6483">
        <w:rPr>
          <w:color w:val="E47823" w:themeColor="accent4"/>
        </w:rPr>
        <w:t xml:space="preserve"> </w:t>
      </w:r>
      <w:r w:rsidR="00216CDD" w:rsidRPr="00EE6483">
        <w:rPr>
          <w:color w:val="E47823" w:themeColor="accent4"/>
        </w:rPr>
        <w:t>(Pour les associations relevant de la sous-Commission paritaire 329.03 pour les organisations fédérales et bicommunautaires)</w:t>
      </w:r>
    </w:p>
    <w:p w14:paraId="2153BB06" w14:textId="77777777" w:rsidR="00CD40DB" w:rsidRPr="009D5B6D" w:rsidRDefault="00216CDD" w:rsidP="009D5B6D">
      <w:r w:rsidRPr="009D5B6D">
        <w:t>L’intervention de l’employeur dans les frais de transport du travailleur de son domicile au lieu de travail est réglée par la Convention collective de Travail n° 19</w:t>
      </w:r>
      <w:r w:rsidR="00454894" w:rsidRPr="009D5B6D">
        <w:t xml:space="preserve">octies </w:t>
      </w:r>
      <w:r w:rsidRPr="009D5B6D">
        <w:t>conclue le</w:t>
      </w:r>
      <w:r w:rsidR="00454894" w:rsidRPr="009D5B6D">
        <w:t xml:space="preserve"> 20 février 2009</w:t>
      </w:r>
      <w:r w:rsidRPr="009D5B6D">
        <w:t xml:space="preserve"> au sein du Conseil National du Travail, ainsi que par la Convention collective de Travail du 30 avril 1997 pour le secteur socioculturel rendue obligatoire par l’A.R. du 23 décembre 1997.</w:t>
      </w:r>
    </w:p>
    <w:p w14:paraId="243AA85A" w14:textId="77777777" w:rsidR="00CD40DB" w:rsidRPr="009D5B6D" w:rsidRDefault="00F15141" w:rsidP="0095427A">
      <w:pPr>
        <w:pStyle w:val="Heading4"/>
      </w:pPr>
      <w:r>
        <w:t>Article 26 : f</w:t>
      </w:r>
      <w:r w:rsidR="00216CDD" w:rsidRPr="009D5B6D">
        <w:t>rais de mission et voyages d’affaires</w:t>
      </w:r>
    </w:p>
    <w:p w14:paraId="79594FFF" w14:textId="10B2DB9A" w:rsidR="00CD40DB" w:rsidRPr="00EE6483" w:rsidRDefault="00C17478" w:rsidP="009D5B6D">
      <w:pPr>
        <w:rPr>
          <w:color w:val="E47823" w:themeColor="accent4"/>
        </w:rPr>
      </w:pPr>
      <w:r w:rsidRPr="00EE6483">
        <w:rPr>
          <w:rFonts w:ascii="Wingdings" w:hAnsi="Wingdings"/>
          <w:color w:val="E47823" w:themeColor="accent4"/>
        </w:rPr>
        <w:t></w:t>
      </w:r>
      <w:r w:rsidRPr="00EE6483">
        <w:rPr>
          <w:color w:val="E47823" w:themeColor="accent4"/>
        </w:rPr>
        <w:t xml:space="preserve"> </w:t>
      </w:r>
      <w:r w:rsidR="00216CDD" w:rsidRPr="00EE6483">
        <w:rPr>
          <w:color w:val="E47823" w:themeColor="accent4"/>
        </w:rPr>
        <w:t xml:space="preserve">(Pour les associations relevant de la sous-Commission paritaire 329.02 pour le secteur socioculturel de la Communauté française et germanophone et pour la Région </w:t>
      </w:r>
      <w:r w:rsidR="001A7EA0">
        <w:rPr>
          <w:color w:val="E47823" w:themeColor="accent4"/>
        </w:rPr>
        <w:t>w</w:t>
      </w:r>
      <w:r w:rsidR="00216CDD" w:rsidRPr="00EE6483">
        <w:rPr>
          <w:color w:val="E47823" w:themeColor="accent4"/>
        </w:rPr>
        <w:t>allonne)</w:t>
      </w:r>
    </w:p>
    <w:p w14:paraId="725ED887" w14:textId="77777777" w:rsidR="00CD40DB" w:rsidRPr="009D5B6D" w:rsidRDefault="00216CDD" w:rsidP="009D5B6D">
      <w:r w:rsidRPr="009D5B6D">
        <w:t>Les frais de déplacement occasionnés par le travailleur ayant utilisé son véhicule à moteur personnel sur le territoire de l’Union européenne, pour des raisons de service et avec l’accord de l’employeur, sont remboursés au travailleur conformément à la CCT du 15 décembre 2008.</w:t>
      </w:r>
    </w:p>
    <w:p w14:paraId="3BA5ACA7" w14:textId="77777777" w:rsidR="00CD40DB" w:rsidRPr="009D5B6D" w:rsidRDefault="00216CDD" w:rsidP="009D5B6D">
      <w:r w:rsidRPr="009D5B6D">
        <w:t>Lorsque le travailleur effectue ces déplacements en transport en commun, il sera remboursé sur présentation des titres de transport (SNCB, TEC, etc.).</w:t>
      </w:r>
    </w:p>
    <w:p w14:paraId="5DDD5503" w14:textId="77777777" w:rsidR="00CD40DB" w:rsidRPr="000506EF" w:rsidRDefault="00C17478" w:rsidP="009D5B6D">
      <w:pPr>
        <w:rPr>
          <w:color w:val="E47823" w:themeColor="accent4"/>
        </w:rPr>
      </w:pPr>
      <w:r w:rsidRPr="000506EF">
        <w:rPr>
          <w:rFonts w:ascii="Wingdings" w:hAnsi="Wingdings"/>
          <w:color w:val="E47823" w:themeColor="accent4"/>
        </w:rPr>
        <w:t></w:t>
      </w:r>
      <w:r w:rsidRPr="000506EF">
        <w:rPr>
          <w:color w:val="E47823" w:themeColor="accent4"/>
        </w:rPr>
        <w:t xml:space="preserve"> </w:t>
      </w:r>
      <w:r w:rsidR="00216CDD" w:rsidRPr="000506EF">
        <w:rPr>
          <w:color w:val="E47823" w:themeColor="accent4"/>
        </w:rPr>
        <w:t>(Pour les associations relevant de la sous-Commission paritaire 329.03 pour les organisations fédérales et bicommunautaires)</w:t>
      </w:r>
    </w:p>
    <w:p w14:paraId="0F1345D6" w14:textId="77777777" w:rsidR="00A14484" w:rsidRDefault="00216CDD" w:rsidP="00A6434B">
      <w:r w:rsidRPr="009D5B6D">
        <w:t>(</w:t>
      </w:r>
      <w:r w:rsidRPr="00080AB8">
        <w:rPr>
          <w:i/>
        </w:rPr>
        <w:t>Il n’y a aucune CCT en SCP 329.03 concernant le remboursement des frais de mission. Des possibilités sont expliquées dans le mode d’emploi à ce sujet.)</w:t>
      </w:r>
    </w:p>
    <w:p w14:paraId="716ACBE0" w14:textId="77777777" w:rsidR="00CD40DB" w:rsidRPr="009D5B6D" w:rsidRDefault="00F15141" w:rsidP="0095427A">
      <w:pPr>
        <w:pStyle w:val="Heading4"/>
      </w:pPr>
      <w:r>
        <w:t>Article 27 : a</w:t>
      </w:r>
      <w:r w:rsidR="00216CDD" w:rsidRPr="009D5B6D">
        <w:t>utres frais de mission</w:t>
      </w:r>
    </w:p>
    <w:p w14:paraId="291C45DD" w14:textId="77777777" w:rsidR="00CD40DB" w:rsidRPr="009D5B6D" w:rsidRDefault="00216CDD" w:rsidP="009D5B6D">
      <w:r w:rsidRPr="009D5B6D">
        <w:t xml:space="preserve">Les autres frais liés à ces missions (repas, logement, etc.) sous réserve d’une acceptation préalable de prise en charge par l’employeur seront remboursés exclusivement sur la base des tickets justificatifs. </w:t>
      </w:r>
      <w:r w:rsidRPr="009D5B6D">
        <w:br w:type="page"/>
      </w:r>
    </w:p>
    <w:p w14:paraId="3CB101EE" w14:textId="77777777" w:rsidR="00CD40DB" w:rsidRPr="009D5B6D" w:rsidRDefault="00216CDD" w:rsidP="00AC7689">
      <w:pPr>
        <w:pStyle w:val="Heading1"/>
      </w:pPr>
      <w:bookmarkStart w:id="52" w:name="_Toc525046725"/>
      <w:r w:rsidRPr="005137BD">
        <w:rPr>
          <w:rFonts w:ascii="Segoe UI Symbol" w:hAnsi="Segoe UI Symbol" w:cs="Segoe UI Symbol"/>
          <w:color w:val="FF0000"/>
        </w:rPr>
        <w:t>☛</w:t>
      </w:r>
      <w:r w:rsidRPr="009D5B6D">
        <w:t xml:space="preserve"> </w:t>
      </w:r>
      <w:r w:rsidRPr="00AC7689">
        <w:t>CHAPITRE V : VACANCES ANNUELLES ET JOURS DE REPOS</w:t>
      </w:r>
      <w:bookmarkEnd w:id="52"/>
    </w:p>
    <w:p w14:paraId="6DA3EEB6" w14:textId="0E69C0B0" w:rsidR="00CD40DB" w:rsidRPr="009D5B6D" w:rsidRDefault="00F15141" w:rsidP="0095427A">
      <w:pPr>
        <w:pStyle w:val="Heading4"/>
      </w:pPr>
      <w:r>
        <w:t>Article 28 : j</w:t>
      </w:r>
      <w:r w:rsidR="00216CDD" w:rsidRPr="009B420E">
        <w:t>ours de vacances individuelles</w:t>
      </w:r>
    </w:p>
    <w:p w14:paraId="4509A17F" w14:textId="77777777" w:rsidR="00CD40DB" w:rsidRPr="009D5B6D" w:rsidRDefault="00216CDD" w:rsidP="009D5B6D">
      <w:r w:rsidRPr="00753648">
        <w:rPr>
          <w:b/>
        </w:rPr>
        <w:t>§1</w:t>
      </w:r>
      <w:r w:rsidRPr="009D5B6D">
        <w:t> : La durée des vacances annuelles ainsi que leurs modalités d’attribution sont régies par la loi relative aux vacances annuelles des travailleurs salariés du 28 juin 1971 et par l’Arrêté royal du 30 mars 1967 déterminant leurs modalités générales d’exécution.</w:t>
      </w:r>
    </w:p>
    <w:p w14:paraId="1D8555D6" w14:textId="6713A8B4" w:rsidR="00CD40DB" w:rsidRPr="009D5B6D" w:rsidRDefault="00FA3BFA" w:rsidP="009D5B6D">
      <w:r w:rsidRPr="004660BF">
        <w:rPr>
          <w:rFonts w:ascii="MS Mincho" w:eastAsia="MS Mincho" w:hAnsi="MS Mincho" w:cs="MS Mincho"/>
          <w:color w:val="FF0000"/>
        </w:rPr>
        <w:t>☛</w:t>
      </w:r>
      <w:r w:rsidRPr="004660BF">
        <w:t xml:space="preserve"> </w:t>
      </w:r>
      <w:r w:rsidR="00216CDD" w:rsidRPr="00753648">
        <w:rPr>
          <w:b/>
        </w:rPr>
        <w:t>§ 2</w:t>
      </w:r>
      <w:r w:rsidR="00216CDD" w:rsidRPr="009D5B6D">
        <w:t xml:space="preserve"> : Le nombre de jours de vacances de l’année civile en cours est fonction du nombre de jours prestés par le travailleur durant l’année civile précédente dans l’association et/ou, le cas échéant, chez son précédent employeur. </w:t>
      </w:r>
    </w:p>
    <w:p w14:paraId="1F3ABE46" w14:textId="77777777" w:rsidR="00CD40DB" w:rsidRPr="009D5B6D" w:rsidRDefault="00216CDD" w:rsidP="009D5B6D">
      <w:r w:rsidRPr="009D5B6D">
        <w:t>Il est de 20 jours pour une année complète sous régime de 5 jours/semaine.</w:t>
      </w:r>
    </w:p>
    <w:p w14:paraId="2BA23A81" w14:textId="77777777" w:rsidR="00CD40DB" w:rsidRPr="009D5B6D" w:rsidRDefault="00216CDD" w:rsidP="009D5B6D">
      <w:r w:rsidRPr="009D5B6D">
        <w:t xml:space="preserve">Le travailleur, tenu de justifier son droit aux vacances en fonction de prestations effectuées chez un autre employeur ou suite à l'assimilation spécifique aux jeunes de moins de 25 ans ou aux travailleurs </w:t>
      </w:r>
      <w:r w:rsidR="00266560" w:rsidRPr="009D5B6D">
        <w:t>d’au moins</w:t>
      </w:r>
      <w:r w:rsidRPr="009D5B6D">
        <w:t xml:space="preserve"> 50 ans, remet en temps utile les attestations nécessaires. À défaut, son droit aux vacances annuelles sera examiné sur la seule base de ses prestations dans l'association.</w:t>
      </w:r>
    </w:p>
    <w:p w14:paraId="09AB2DC0" w14:textId="77777777" w:rsidR="00CD40DB" w:rsidRPr="009D5B6D" w:rsidRDefault="00216CDD" w:rsidP="009D5B6D">
      <w:r w:rsidRPr="00753648">
        <w:rPr>
          <w:b/>
        </w:rPr>
        <w:t>§ 3</w:t>
      </w:r>
      <w:r w:rsidRPr="009D5B6D">
        <w:t xml:space="preserve"> : Par dérogation au § 2 et conformément à l'article 17bis des lois relatives aux vacances annuelles des travailleurs salariés du 28 juin 1971 et son Arrêté Royal d'exécution du 19 juin 2012, le travailleur qui se trouve en début ou en reprise d'activité peut aussi prétendre à des jours de vacances pour l’année en cours. Ces jours de vacances supplémentaires – dites européennes – peuvent être pris dès la dernière semaine de la période d'amorçage. Cette période d’amorçage est de 3 mois et doit être accomplie durant une même année civile. Ces jours de congé supplémentaires sont calculés de manière proportionnelle au temps de travail presté. D’autre part, la rémunération versée lors de ces vacances européennes (uniquement un simple pécule) constitue une avance sur le double pécule de l’année qui suit. Les modalités de ces vacances européennes sont fixées par l'article 17bis des lois relatives aux vacances annuelles des travailleurs salariés du 28 juin 1971 et par son Arrêté Royal d'exécution du 19 juin 2012.</w:t>
      </w:r>
    </w:p>
    <w:p w14:paraId="0706CBC9" w14:textId="0A11D2F8" w:rsidR="00CD40DB" w:rsidRPr="009D5B6D" w:rsidRDefault="00FA3BFA" w:rsidP="009D5B6D">
      <w:r w:rsidRPr="004660BF">
        <w:rPr>
          <w:rFonts w:ascii="MS Mincho" w:eastAsia="MS Mincho" w:hAnsi="MS Mincho" w:cs="MS Mincho"/>
          <w:color w:val="FF0000"/>
        </w:rPr>
        <w:t>☛</w:t>
      </w:r>
      <w:r w:rsidRPr="004660BF">
        <w:t xml:space="preserve"> </w:t>
      </w:r>
      <w:r w:rsidR="00216CDD" w:rsidRPr="00753648">
        <w:rPr>
          <w:b/>
        </w:rPr>
        <w:t>§</w:t>
      </w:r>
      <w:r w:rsidR="00753648">
        <w:rPr>
          <w:b/>
        </w:rPr>
        <w:t xml:space="preserve"> </w:t>
      </w:r>
      <w:r w:rsidR="00216CDD" w:rsidRPr="00753648">
        <w:rPr>
          <w:b/>
        </w:rPr>
        <w:t>4</w:t>
      </w:r>
      <w:r w:rsidR="00216CDD" w:rsidRPr="009D5B6D">
        <w:t> : Les dates de vacances sont fixées individuellement, d’un commun accord entre le travailleur et l’employeur, en tenant compte des nécessités du service. En tout état de cause, l’accord préalable de l’employeur ou de son représentant est requis.</w:t>
      </w:r>
    </w:p>
    <w:p w14:paraId="2AC497DE" w14:textId="1C3BF1FB" w:rsidR="00CD40DB" w:rsidRPr="009D5B6D" w:rsidRDefault="00216CDD" w:rsidP="009D5B6D">
      <w:r w:rsidRPr="009D5B6D">
        <w:t xml:space="preserve">À cet effet, le travailleur introduit une demande écrite </w:t>
      </w:r>
      <w:r w:rsidR="00C86C27" w:rsidRPr="00414D75">
        <w:rPr>
          <w:color w:val="0070C0"/>
        </w:rPr>
        <w:t>…</w:t>
      </w:r>
      <w:r w:rsidRPr="00613626">
        <w:rPr>
          <w:color w:val="0036A3"/>
        </w:rPr>
        <w:t xml:space="preserve"> </w:t>
      </w:r>
      <w:r w:rsidRPr="009D5B6D">
        <w:t>mois</w:t>
      </w:r>
      <w:r w:rsidR="00C86C27">
        <w:t xml:space="preserve"> </w:t>
      </w:r>
      <w:r w:rsidR="00193894">
        <w:t xml:space="preserve"> ou </w:t>
      </w:r>
      <w:r w:rsidR="00193894" w:rsidRPr="00414D75">
        <w:rPr>
          <w:color w:val="0070C0"/>
        </w:rPr>
        <w:t>…</w:t>
      </w:r>
      <w:r w:rsidR="00193894" w:rsidRPr="009D5B6D">
        <w:t xml:space="preserve"> semaines </w:t>
      </w:r>
      <w:r w:rsidR="00C86C27" w:rsidRPr="00EA31C5">
        <w:rPr>
          <w:i/>
          <w:color w:val="0036A3"/>
        </w:rPr>
        <w:t>(à compléter)</w:t>
      </w:r>
      <w:r w:rsidRPr="009D5B6D">
        <w:t xml:space="preserve"> à l'avance pour les demandes concernant les vacances principales de plus d'une semaine, </w:t>
      </w:r>
      <w:r w:rsidR="00C86C27" w:rsidRPr="00414D75">
        <w:rPr>
          <w:color w:val="0070C0"/>
        </w:rPr>
        <w:t>…</w:t>
      </w:r>
      <w:r w:rsidRPr="009D5B6D">
        <w:t xml:space="preserve"> semaines</w:t>
      </w:r>
      <w:r w:rsidR="00193894">
        <w:t xml:space="preserve"> ou </w:t>
      </w:r>
      <w:r w:rsidR="00193894" w:rsidRPr="00414D75">
        <w:rPr>
          <w:color w:val="0070C0"/>
        </w:rPr>
        <w:t>…</w:t>
      </w:r>
      <w:r w:rsidR="00193894" w:rsidRPr="009D5B6D">
        <w:t xml:space="preserve"> </w:t>
      </w:r>
      <w:r w:rsidR="00193894">
        <w:t>jours</w:t>
      </w:r>
      <w:r w:rsidRPr="009D5B6D">
        <w:t xml:space="preserve"> </w:t>
      </w:r>
      <w:r w:rsidR="00C86C27" w:rsidRPr="00EA31C5">
        <w:rPr>
          <w:i/>
          <w:color w:val="0036A3"/>
        </w:rPr>
        <w:t>(à compléter)</w:t>
      </w:r>
      <w:r w:rsidR="00C86C27" w:rsidRPr="009D5B6D">
        <w:t xml:space="preserve"> </w:t>
      </w:r>
      <w:r w:rsidRPr="009D5B6D">
        <w:t xml:space="preserve">à l'avance pour les demandes de congé de 3 à 6 jours ouvrables et </w:t>
      </w:r>
      <w:r w:rsidR="00C86C27" w:rsidRPr="00414D75">
        <w:rPr>
          <w:color w:val="0070C0"/>
        </w:rPr>
        <w:t>…</w:t>
      </w:r>
      <w:r w:rsidR="00C86C27" w:rsidRPr="00EA31C5">
        <w:rPr>
          <w:i/>
          <w:color w:val="0036A3"/>
        </w:rPr>
        <w:t xml:space="preserve"> </w:t>
      </w:r>
      <w:r w:rsidRPr="009D5B6D">
        <w:t>semaine</w:t>
      </w:r>
      <w:r w:rsidR="00C86C27">
        <w:t>s</w:t>
      </w:r>
      <w:r w:rsidR="00193894">
        <w:t xml:space="preserve"> ou </w:t>
      </w:r>
      <w:r w:rsidR="00193894" w:rsidRPr="00414D75">
        <w:rPr>
          <w:color w:val="0070C0"/>
        </w:rPr>
        <w:t>…</w:t>
      </w:r>
      <w:r w:rsidR="00193894" w:rsidRPr="009D5B6D">
        <w:t xml:space="preserve"> </w:t>
      </w:r>
      <w:r w:rsidR="00193894">
        <w:t>jours</w:t>
      </w:r>
      <w:r w:rsidR="00C86C27">
        <w:t xml:space="preserve"> </w:t>
      </w:r>
      <w:r w:rsidR="00C86C27" w:rsidRPr="00EA31C5">
        <w:rPr>
          <w:i/>
          <w:color w:val="0036A3"/>
        </w:rPr>
        <w:t>(à compléter)</w:t>
      </w:r>
      <w:r w:rsidRPr="009D5B6D">
        <w:t xml:space="preserve"> à l'avance pour les demandes de congé de moins de 3 jours. </w:t>
      </w:r>
    </w:p>
    <w:p w14:paraId="5302DBD1" w14:textId="77777777" w:rsidR="00CD40DB" w:rsidRPr="009D5B6D" w:rsidRDefault="00216CDD" w:rsidP="009D5B6D">
      <w:r w:rsidRPr="009D5B6D">
        <w:t>Sauf demande contraire du travailleur intéressé, une période continue de deux semaines de vacances sera assurée entre le 1er mai et le 31 octobre.</w:t>
      </w:r>
    </w:p>
    <w:p w14:paraId="2FB7B54C" w14:textId="77777777" w:rsidR="00CD40DB" w:rsidRPr="009D5B6D" w:rsidRDefault="00216CDD" w:rsidP="009D5B6D">
      <w:r w:rsidRPr="00753648">
        <w:rPr>
          <w:b/>
        </w:rPr>
        <w:t>§ 5</w:t>
      </w:r>
      <w:r w:rsidRPr="009D5B6D">
        <w:t xml:space="preserve"> : Les vacances annuelles </w:t>
      </w:r>
      <w:r w:rsidR="00913113" w:rsidRPr="009D5B6D">
        <w:t>doivent être</w:t>
      </w:r>
      <w:r w:rsidRPr="009D5B6D">
        <w:t xml:space="preserve"> prises dans les douze mois qui suivent l'exercice de vacances, en aucun cas elles ne pourront être reportées à l’année suivante</w:t>
      </w:r>
      <w:r w:rsidR="00913113" w:rsidRPr="009D5B6D">
        <w:t>.</w:t>
      </w:r>
      <w:r w:rsidRPr="009D5B6D">
        <w:t> </w:t>
      </w:r>
      <w:r w:rsidR="00913113" w:rsidRPr="009D5B6D">
        <w:t>L’employé qui refuse de prendre ses vacances, malgré le rappel de l’employeur, ne peut prétendre au pécule de vacances des jours de vacances qu’il a refusé de prendre</w:t>
      </w:r>
      <w:r w:rsidR="00F56515" w:rsidRPr="009D5B6D">
        <w:t>.</w:t>
      </w:r>
    </w:p>
    <w:p w14:paraId="35B2EC51" w14:textId="77777777" w:rsidR="00CD40DB" w:rsidRPr="009D5B6D" w:rsidRDefault="00216CDD" w:rsidP="009D5B6D">
      <w:r w:rsidRPr="00753648">
        <w:rPr>
          <w:b/>
        </w:rPr>
        <w:t>§ 6</w:t>
      </w:r>
      <w:r w:rsidRPr="009D5B6D">
        <w:t xml:space="preserve"> : Règles de priorités pour l'attribution des dates de congé </w:t>
      </w:r>
      <w:r w:rsidRPr="00474405">
        <w:rPr>
          <w:i/>
          <w:color w:val="0036A3"/>
        </w:rPr>
        <w:t>(à adapter selon le fonctionnement de chaque association)</w:t>
      </w:r>
    </w:p>
    <w:p w14:paraId="2C20B2BF" w14:textId="77777777" w:rsidR="00CD40DB" w:rsidRPr="009D5B6D" w:rsidRDefault="00216CDD" w:rsidP="009D5B6D">
      <w:r w:rsidRPr="009D5B6D">
        <w:t xml:space="preserve">Si possible, tout en tenant compte des nécessités du service, la priorité pour le choix des dates de vacances annuelles sera la suivante : </w:t>
      </w:r>
    </w:p>
    <w:p w14:paraId="7D76229F" w14:textId="77777777" w:rsidR="00CD40DB" w:rsidRPr="009D5B6D" w:rsidRDefault="00216CDD" w:rsidP="00D75C2C">
      <w:pPr>
        <w:pStyle w:val="ListParagraph"/>
        <w:numPr>
          <w:ilvl w:val="0"/>
          <w:numId w:val="5"/>
        </w:numPr>
      </w:pPr>
      <w:r w:rsidRPr="009D5B6D">
        <w:t>le travailleur ayant des enfants en bas âge, lors des vacances scolaires ;</w:t>
      </w:r>
    </w:p>
    <w:p w14:paraId="381B3AC7" w14:textId="77777777" w:rsidR="001F1150" w:rsidRDefault="00216CDD" w:rsidP="00D75C2C">
      <w:pPr>
        <w:pStyle w:val="ListParagraph"/>
        <w:numPr>
          <w:ilvl w:val="0"/>
          <w:numId w:val="5"/>
        </w:numPr>
      </w:pPr>
      <w:r w:rsidRPr="009D5B6D">
        <w:t>le travailleur dont le conjoint travaille dans une société qui applique une fermeture annuelle décidée par l’employeur ;</w:t>
      </w:r>
    </w:p>
    <w:p w14:paraId="07AAB871" w14:textId="77777777" w:rsidR="001F1150" w:rsidRDefault="00216CDD" w:rsidP="00D75C2C">
      <w:pPr>
        <w:pStyle w:val="ListParagraph"/>
        <w:numPr>
          <w:ilvl w:val="0"/>
          <w:numId w:val="5"/>
        </w:numPr>
      </w:pPr>
      <w:r w:rsidRPr="009D5B6D">
        <w:t>le travailleur à mi-temps en cas de fermeture annuelle décidée par l’autre employeur ;</w:t>
      </w:r>
    </w:p>
    <w:p w14:paraId="3B7279DA" w14:textId="77777777" w:rsidR="00CD40DB" w:rsidRPr="009D5B6D" w:rsidRDefault="00216CDD" w:rsidP="00D75C2C">
      <w:pPr>
        <w:pStyle w:val="ListParagraph"/>
        <w:numPr>
          <w:ilvl w:val="0"/>
          <w:numId w:val="5"/>
        </w:numPr>
      </w:pPr>
      <w:r w:rsidRPr="009D5B6D">
        <w:t>le travailleur ayant une ancienneté de prestation effective dans l'établissement.</w:t>
      </w:r>
    </w:p>
    <w:p w14:paraId="31B97FE1" w14:textId="77777777" w:rsidR="00CD40DB" w:rsidRPr="009D5B6D" w:rsidRDefault="00F15141" w:rsidP="0095427A">
      <w:pPr>
        <w:pStyle w:val="Heading4"/>
      </w:pPr>
      <w:r>
        <w:t>Article 29 : j</w:t>
      </w:r>
      <w:r w:rsidR="00216CDD" w:rsidRPr="009D5B6D">
        <w:t>ours de vacances collectives</w:t>
      </w:r>
    </w:p>
    <w:p w14:paraId="346BB2DB" w14:textId="77777777" w:rsidR="00CD40DB" w:rsidRPr="009D5B6D" w:rsidRDefault="00216CDD" w:rsidP="009D5B6D">
      <w:r w:rsidRPr="001D5F47">
        <w:rPr>
          <w:rFonts w:ascii="MS Mincho" w:eastAsia="MS Mincho" w:hAnsi="MS Mincho" w:cs="MS Mincho"/>
          <w:color w:val="FF0000"/>
        </w:rPr>
        <w:t>☛</w:t>
      </w:r>
      <w:r w:rsidRPr="009D5B6D">
        <w:t xml:space="preserve"> </w:t>
      </w:r>
      <w:r w:rsidRPr="00753648">
        <w:rPr>
          <w:b/>
        </w:rPr>
        <w:t>§ 1</w:t>
      </w:r>
      <w:r w:rsidRPr="009D5B6D">
        <w:t> : Si une période de fermeture collective est prévue dans l’association, les dates fixées annuellement seront communiquées aux travailleurs par le biais du tableau d’affichage, d’une note de service ou de tout autre moyen de communication habituellement utilisé au sein de l’association. Ces dates doivent être communiquées avant le 31 décembre de chaque année pour l’année suivante et sont jointes en annexe n° 4 du présent règlement de travail.</w:t>
      </w:r>
    </w:p>
    <w:p w14:paraId="22B9466A" w14:textId="77777777" w:rsidR="00CD40DB" w:rsidRPr="009D5B6D" w:rsidRDefault="00216CDD" w:rsidP="009D5B6D">
      <w:r w:rsidRPr="000D3EE8">
        <w:rPr>
          <w:b/>
        </w:rPr>
        <w:t>§ 2</w:t>
      </w:r>
      <w:r w:rsidRPr="000D3EE8">
        <w:t> : Les travailleurs qui n’ont pas droit à des jours de vacances et qui sont néanmoins soumis aux vacances collectives peuvent bénéficier d’allocations de chômage selon le régime du chômage temporaire. Ils feront personnellement les démarches nécessaires auprès de l’administration concernée.</w:t>
      </w:r>
    </w:p>
    <w:p w14:paraId="38CF1598" w14:textId="77777777" w:rsidR="00CD40DB" w:rsidRPr="009D5B6D" w:rsidRDefault="00CD40DB" w:rsidP="009D5B6D"/>
    <w:p w14:paraId="44E99841" w14:textId="77777777" w:rsidR="00675ED3" w:rsidRDefault="00675ED3">
      <w:pPr>
        <w:spacing w:line="240" w:lineRule="auto"/>
        <w:rPr>
          <w:rFonts w:ascii="Segoe UI Symbol" w:hAnsi="Segoe UI Symbol" w:cs="Segoe UI Symbol"/>
          <w:b/>
          <w:color w:val="FF0000"/>
          <w:sz w:val="28"/>
        </w:rPr>
      </w:pPr>
      <w:r>
        <w:rPr>
          <w:rFonts w:ascii="Segoe UI Symbol" w:hAnsi="Segoe UI Symbol" w:cs="Segoe UI Symbol"/>
          <w:color w:val="FF0000"/>
        </w:rPr>
        <w:br w:type="page"/>
      </w:r>
    </w:p>
    <w:p w14:paraId="7B7C2DD3" w14:textId="0263ACD2" w:rsidR="00CD40DB" w:rsidRPr="009D5B6D" w:rsidRDefault="00216CDD" w:rsidP="004237B4">
      <w:pPr>
        <w:pStyle w:val="Heading1"/>
      </w:pPr>
      <w:bookmarkStart w:id="53" w:name="_Toc525046726"/>
      <w:r w:rsidRPr="001D5F47">
        <w:rPr>
          <w:rFonts w:ascii="Segoe UI Symbol" w:hAnsi="Segoe UI Symbol" w:cs="Segoe UI Symbol"/>
          <w:color w:val="FF0000"/>
        </w:rPr>
        <w:t>☛</w:t>
      </w:r>
      <w:r w:rsidRPr="009D5B6D">
        <w:t xml:space="preserve"> CHAPITRE VI : JOURS FÉRIÉS</w:t>
      </w:r>
      <w:bookmarkEnd w:id="53"/>
      <w:r w:rsidRPr="009D5B6D">
        <w:t xml:space="preserve"> </w:t>
      </w:r>
    </w:p>
    <w:p w14:paraId="65F6EE09" w14:textId="55E192EC" w:rsidR="00CD40DB" w:rsidRPr="009D5B6D" w:rsidRDefault="003400AB" w:rsidP="0095427A">
      <w:pPr>
        <w:pStyle w:val="Heading4"/>
      </w:pPr>
      <w:r w:rsidRPr="003400AB">
        <w:rPr>
          <w:rFonts w:ascii="Segoe UI Symbol" w:hAnsi="Segoe UI Symbol" w:cs="Segoe UI Symbol"/>
          <w:color w:val="FF0000"/>
          <w:u w:val="none"/>
        </w:rPr>
        <w:t>☛</w:t>
      </w:r>
      <w:r w:rsidR="00216CDD" w:rsidRPr="007D5170">
        <w:rPr>
          <w:u w:val="none"/>
        </w:rPr>
        <w:t xml:space="preserve"> </w:t>
      </w:r>
      <w:r w:rsidR="00216CDD" w:rsidRPr="009B420E">
        <w:t>Article 30</w:t>
      </w:r>
    </w:p>
    <w:p w14:paraId="4D16CF2C" w14:textId="77777777" w:rsidR="00CD40DB" w:rsidRPr="009D5B6D" w:rsidRDefault="00216CDD" w:rsidP="009D5B6D">
      <w:r w:rsidRPr="00753648">
        <w:rPr>
          <w:b/>
        </w:rPr>
        <w:t>§ 1</w:t>
      </w:r>
      <w:r w:rsidRPr="009D5B6D">
        <w:t> : Conformément aux prescriptions légales, les membres du personnel bénéficient de dix jours de repos rémunérés par an. Il s’agit des jours suivants :</w:t>
      </w:r>
    </w:p>
    <w:p w14:paraId="7F16A725" w14:textId="77777777" w:rsidR="00CD40DB" w:rsidRPr="009D5B6D" w:rsidRDefault="00F260AB" w:rsidP="00D75C2C">
      <w:pPr>
        <w:pStyle w:val="ListParagraph"/>
        <w:numPr>
          <w:ilvl w:val="0"/>
          <w:numId w:val="6"/>
        </w:numPr>
      </w:pPr>
      <w:r>
        <w:t>1er janvier, Nouvel An</w:t>
      </w:r>
    </w:p>
    <w:p w14:paraId="23172051" w14:textId="77777777" w:rsidR="00CD40DB" w:rsidRPr="009D5B6D" w:rsidRDefault="00F260AB" w:rsidP="00D75C2C">
      <w:pPr>
        <w:pStyle w:val="ListParagraph"/>
        <w:numPr>
          <w:ilvl w:val="0"/>
          <w:numId w:val="6"/>
        </w:numPr>
      </w:pPr>
      <w:r>
        <w:t>Lundi de Pâques</w:t>
      </w:r>
    </w:p>
    <w:p w14:paraId="493F903A" w14:textId="77777777" w:rsidR="00CD40DB" w:rsidRPr="009D5B6D" w:rsidRDefault="00216CDD" w:rsidP="00D75C2C">
      <w:pPr>
        <w:pStyle w:val="ListParagraph"/>
        <w:numPr>
          <w:ilvl w:val="0"/>
          <w:numId w:val="6"/>
        </w:numPr>
      </w:pPr>
      <w:r w:rsidRPr="009D5B6D">
        <w:t>1er mai, Fête du travail</w:t>
      </w:r>
    </w:p>
    <w:p w14:paraId="268CE1E1" w14:textId="77777777" w:rsidR="00CD40DB" w:rsidRPr="009D5B6D" w:rsidRDefault="00F260AB" w:rsidP="00D75C2C">
      <w:pPr>
        <w:pStyle w:val="ListParagraph"/>
        <w:numPr>
          <w:ilvl w:val="0"/>
          <w:numId w:val="6"/>
        </w:numPr>
      </w:pPr>
      <w:r>
        <w:t>Jeudi de l’Ascension</w:t>
      </w:r>
    </w:p>
    <w:p w14:paraId="05C2424B" w14:textId="77777777" w:rsidR="00CD40DB" w:rsidRPr="009D5B6D" w:rsidRDefault="00F260AB" w:rsidP="00D75C2C">
      <w:pPr>
        <w:pStyle w:val="ListParagraph"/>
        <w:numPr>
          <w:ilvl w:val="0"/>
          <w:numId w:val="6"/>
        </w:numPr>
      </w:pPr>
      <w:r>
        <w:t>Lundi de Pentecôte</w:t>
      </w:r>
    </w:p>
    <w:p w14:paraId="0875EAA7" w14:textId="77777777" w:rsidR="00CD40DB" w:rsidRPr="009D5B6D" w:rsidRDefault="00216CDD" w:rsidP="00D75C2C">
      <w:pPr>
        <w:pStyle w:val="ListParagraph"/>
        <w:numPr>
          <w:ilvl w:val="0"/>
          <w:numId w:val="6"/>
        </w:numPr>
      </w:pPr>
      <w:r w:rsidRPr="009D5B6D">
        <w:t>21 juillet, Fête Nationale</w:t>
      </w:r>
    </w:p>
    <w:p w14:paraId="2EB7AD02" w14:textId="77777777" w:rsidR="00CD40DB" w:rsidRPr="009D5B6D" w:rsidRDefault="00F260AB" w:rsidP="00D75C2C">
      <w:pPr>
        <w:pStyle w:val="ListParagraph"/>
        <w:numPr>
          <w:ilvl w:val="0"/>
          <w:numId w:val="6"/>
        </w:numPr>
      </w:pPr>
      <w:r>
        <w:t>15 août, Assomption</w:t>
      </w:r>
    </w:p>
    <w:p w14:paraId="5775033C" w14:textId="77777777" w:rsidR="00CD40DB" w:rsidRPr="009D5B6D" w:rsidRDefault="00216CDD" w:rsidP="00D75C2C">
      <w:pPr>
        <w:pStyle w:val="ListParagraph"/>
        <w:numPr>
          <w:ilvl w:val="0"/>
          <w:numId w:val="6"/>
        </w:numPr>
      </w:pPr>
      <w:r w:rsidRPr="009D5B6D">
        <w:t>1er novembre, Toussaint</w:t>
      </w:r>
    </w:p>
    <w:p w14:paraId="3F0A0903" w14:textId="77777777" w:rsidR="00CD40DB" w:rsidRPr="009D5B6D" w:rsidRDefault="00F260AB" w:rsidP="00D75C2C">
      <w:pPr>
        <w:pStyle w:val="ListParagraph"/>
        <w:numPr>
          <w:ilvl w:val="0"/>
          <w:numId w:val="6"/>
        </w:numPr>
      </w:pPr>
      <w:r>
        <w:t>11 novembre, Armistice</w:t>
      </w:r>
    </w:p>
    <w:p w14:paraId="7F08875C" w14:textId="77777777" w:rsidR="00CD40DB" w:rsidRPr="009D5B6D" w:rsidRDefault="00F260AB" w:rsidP="00D75C2C">
      <w:pPr>
        <w:pStyle w:val="ListParagraph"/>
        <w:numPr>
          <w:ilvl w:val="0"/>
          <w:numId w:val="6"/>
        </w:numPr>
      </w:pPr>
      <w:r>
        <w:t>25 décembre, Noël</w:t>
      </w:r>
    </w:p>
    <w:p w14:paraId="053DDB5F" w14:textId="389F5BBE" w:rsidR="00CD40DB" w:rsidRPr="009D5B6D" w:rsidRDefault="00216CDD" w:rsidP="009D5B6D">
      <w:r w:rsidRPr="00D04D14">
        <w:rPr>
          <w:i/>
          <w:color w:val="0036A3"/>
        </w:rPr>
        <w:t>(</w:t>
      </w:r>
      <w:r w:rsidR="00D04D14">
        <w:rPr>
          <w:i/>
          <w:color w:val="0036A3"/>
        </w:rPr>
        <w:t>F</w:t>
      </w:r>
      <w:r w:rsidRPr="00D04D14">
        <w:rPr>
          <w:i/>
          <w:color w:val="0036A3"/>
        </w:rPr>
        <w:t>acultatif)</w:t>
      </w:r>
      <w:r w:rsidR="00F260AB" w:rsidRPr="00474405">
        <w:rPr>
          <w:color w:val="0036A3"/>
        </w:rPr>
        <w:t xml:space="preserve"> </w:t>
      </w:r>
      <w:r w:rsidRPr="00753648">
        <w:rPr>
          <w:b/>
        </w:rPr>
        <w:t>§ 2</w:t>
      </w:r>
      <w:r w:rsidRPr="009D5B6D">
        <w:t xml:space="preserve"> : Le personnel bénéficiera en outre d’un jour de congé supplémentaire </w:t>
      </w:r>
      <w:r w:rsidRPr="00F01D8F">
        <w:t>…</w:t>
      </w:r>
      <w:r w:rsidRPr="009D5B6D">
        <w:t xml:space="preserve"> </w:t>
      </w:r>
      <w:r w:rsidR="00F01D8F" w:rsidRPr="00EA31C5">
        <w:rPr>
          <w:i/>
          <w:color w:val="0036A3"/>
        </w:rPr>
        <w:t>(à compléter)</w:t>
      </w:r>
      <w:r w:rsidR="00F01D8F">
        <w:rPr>
          <w:i/>
          <w:color w:val="0036A3"/>
        </w:rPr>
        <w:t>.</w:t>
      </w:r>
      <w:r w:rsidR="00F01D8F" w:rsidRPr="009D5B6D">
        <w:t xml:space="preserve"> </w:t>
      </w:r>
      <w:r w:rsidRPr="009D5B6D">
        <w:t>Ce jour aura le même statut qu’un jour férié tel que prévu par la loi relative aux jours fériés.</w:t>
      </w:r>
    </w:p>
    <w:p w14:paraId="3115843C" w14:textId="08157D52" w:rsidR="00CD40DB" w:rsidRPr="009D5B6D" w:rsidRDefault="003400AB" w:rsidP="0095427A">
      <w:pPr>
        <w:pStyle w:val="Heading4"/>
      </w:pPr>
      <w:r w:rsidRPr="003400AB">
        <w:rPr>
          <w:rFonts w:ascii="Segoe UI Symbol" w:hAnsi="Segoe UI Symbol" w:cs="Segoe UI Symbol"/>
          <w:color w:val="FF0000"/>
          <w:u w:val="none"/>
        </w:rPr>
        <w:t>☛</w:t>
      </w:r>
      <w:r w:rsidR="00216CDD" w:rsidRPr="007D5170">
        <w:rPr>
          <w:u w:val="none"/>
        </w:rPr>
        <w:t xml:space="preserve"> </w:t>
      </w:r>
      <w:r w:rsidR="00216CDD" w:rsidRPr="009B420E">
        <w:t>Article 31</w:t>
      </w:r>
    </w:p>
    <w:p w14:paraId="217EB888" w14:textId="77777777" w:rsidR="00CD40DB" w:rsidRPr="009D5B6D" w:rsidRDefault="00216CDD" w:rsidP="009D5B6D">
      <w:r w:rsidRPr="009D5B6D">
        <w:t>Lorsqu’un jour férié coïncide avec un dimanche ou avec un jour habituel d’inactivité de l’association, il est remplacé par un jour habituel d’activité.</w:t>
      </w:r>
    </w:p>
    <w:p w14:paraId="1579FEDE" w14:textId="77777777" w:rsidR="00CD40DB" w:rsidRPr="009D5B6D" w:rsidRDefault="00216CDD" w:rsidP="009D5B6D">
      <w:r w:rsidRPr="009D5B6D">
        <w:t xml:space="preserve">Le jour de remplacement est fixé </w:t>
      </w:r>
      <w:r w:rsidRPr="00362094">
        <w:rPr>
          <w:color w:val="0036A3"/>
        </w:rPr>
        <w:t>par le Conseil d’entreprise – en accord avec la délégation syndicale – en accord avec les travailleurs – en accord avec chaque travailleur</w:t>
      </w:r>
      <w:r w:rsidRPr="009D5B6D">
        <w:t xml:space="preserve"> </w:t>
      </w:r>
      <w:r w:rsidRPr="00474405">
        <w:rPr>
          <w:i/>
          <w:color w:val="0036A3"/>
        </w:rPr>
        <w:t>(</w:t>
      </w:r>
      <w:r w:rsidRPr="00362094">
        <w:rPr>
          <w:i/>
          <w:color w:val="0036A3"/>
        </w:rPr>
        <w:t>biffer</w:t>
      </w:r>
      <w:r w:rsidRPr="00474405">
        <w:rPr>
          <w:i/>
          <w:color w:val="0036A3"/>
        </w:rPr>
        <w:t xml:space="preserve"> la mention inutile)</w:t>
      </w:r>
      <w:r w:rsidRPr="009D5B6D">
        <w:t>.</w:t>
      </w:r>
    </w:p>
    <w:p w14:paraId="04334CBD" w14:textId="77777777" w:rsidR="00CD40DB" w:rsidRPr="009D5B6D" w:rsidRDefault="00216CDD" w:rsidP="009D5B6D">
      <w:r w:rsidRPr="009D5B6D">
        <w:t>Les jours de remplacement sont communiqués par un avis affiché dans les locaux de l’association</w:t>
      </w:r>
      <w:r w:rsidR="00BB1EEE">
        <w:t xml:space="preserve">, </w:t>
      </w:r>
      <w:r w:rsidR="00BB1EEE" w:rsidRPr="007310D2">
        <w:rPr>
          <w:color w:val="0036A3"/>
        </w:rPr>
        <w:t>…</w:t>
      </w:r>
      <w:r w:rsidRPr="009D5B6D">
        <w:t xml:space="preserve"> </w:t>
      </w:r>
      <w:r w:rsidR="00BB1EEE">
        <w:rPr>
          <w:i/>
          <w:color w:val="0036A3"/>
        </w:rPr>
        <w:t>(préciser le lieu</w:t>
      </w:r>
      <w:r w:rsidRPr="00474405">
        <w:rPr>
          <w:i/>
          <w:color w:val="0036A3"/>
        </w:rPr>
        <w:t>)</w:t>
      </w:r>
      <w:r w:rsidR="00BB1EEE">
        <w:rPr>
          <w:i/>
          <w:color w:val="0036A3"/>
        </w:rPr>
        <w:t>,</w:t>
      </w:r>
      <w:r w:rsidRPr="009D5B6D">
        <w:t xml:space="preserve"> au plus tard le 15 décembre précédant l’année pour les jours fériés concernés. Une copie de ce document se trouve en annexe n° 5 du présent règlement de travail.</w:t>
      </w:r>
    </w:p>
    <w:p w14:paraId="3F13AA14" w14:textId="77777777" w:rsidR="00A14484" w:rsidRDefault="00216CDD" w:rsidP="00F83C6C">
      <w:r w:rsidRPr="009D5B6D">
        <w:t>Si le jour de remplacement n’a pas été fixé, le jour férié est remplacé par le premier jour habituel d’activité qui suit le jour férié.</w:t>
      </w:r>
    </w:p>
    <w:p w14:paraId="70709CAD" w14:textId="77777777" w:rsidR="00CD40DB" w:rsidRPr="009D5B6D" w:rsidRDefault="00216CDD" w:rsidP="0095427A">
      <w:pPr>
        <w:pStyle w:val="Heading4"/>
      </w:pPr>
      <w:r w:rsidRPr="009D5B6D">
        <w:t>Article 32</w:t>
      </w:r>
    </w:p>
    <w:p w14:paraId="2B3789C4" w14:textId="77777777" w:rsidR="00CD40DB" w:rsidRPr="009D5B6D" w:rsidRDefault="00216CDD" w:rsidP="009D5B6D">
      <w:r w:rsidRPr="00753648">
        <w:rPr>
          <w:b/>
        </w:rPr>
        <w:t>§ 1</w:t>
      </w:r>
      <w:r w:rsidRPr="009D5B6D">
        <w:t> : Le travailleur à temps partiel occupé selon un horaire fixe a droit au jour férié ou au jour de remplacement uniquement s’il coïncide avec un jour habituel d’activité.</w:t>
      </w:r>
    </w:p>
    <w:p w14:paraId="0CACF3DB" w14:textId="77777777" w:rsidR="00CD40DB" w:rsidRPr="009D5B6D" w:rsidRDefault="00216CDD" w:rsidP="009D5B6D">
      <w:r w:rsidRPr="00753648">
        <w:rPr>
          <w:b/>
        </w:rPr>
        <w:t>§ 2</w:t>
      </w:r>
      <w:r w:rsidRPr="009D5B6D">
        <w:t> : Le travailleur à temps partiel occupé selon un horaire variable a droit aux jours fériés qui coïncident avec un jour qui aurait dû être normalement presté et à une rémunération compensatoire pour les jours fériés qui ne coïncident pas avec les jours de travail.</w:t>
      </w:r>
    </w:p>
    <w:p w14:paraId="6213CF41" w14:textId="77777777" w:rsidR="00CD40DB" w:rsidRPr="009D5B6D" w:rsidRDefault="00216CDD" w:rsidP="0095427A">
      <w:pPr>
        <w:pStyle w:val="Heading4"/>
      </w:pPr>
      <w:r w:rsidRPr="009D5B6D">
        <w:t>Article 33</w:t>
      </w:r>
    </w:p>
    <w:p w14:paraId="2D02E162" w14:textId="77777777" w:rsidR="00CD40DB" w:rsidRDefault="00216CDD" w:rsidP="009D5B6D">
      <w:r w:rsidRPr="009D5B6D">
        <w:t>En vertu de l’Arrêté royal du 16 juin 1999 et de la Convention collective de travail du 25 octobre 1999, certains travailleurs peuvent être occupés les jours fériés (voir</w:t>
      </w:r>
      <w:r w:rsidR="006705E6" w:rsidRPr="009D5B6D">
        <w:t xml:space="preserve"> articles 13 à 15</w:t>
      </w:r>
      <w:r w:rsidRPr="009D5B6D">
        <w:t xml:space="preserve"> ci-dessus).</w:t>
      </w:r>
    </w:p>
    <w:p w14:paraId="628D2E3D" w14:textId="77777777" w:rsidR="00C134CD" w:rsidRPr="009D5B6D" w:rsidRDefault="00C134CD" w:rsidP="009D5B6D"/>
    <w:p w14:paraId="5D33B87E" w14:textId="77777777" w:rsidR="00CD40DB" w:rsidRPr="009D5B6D" w:rsidRDefault="00216CDD" w:rsidP="004237B4">
      <w:pPr>
        <w:pStyle w:val="Heading1"/>
      </w:pPr>
      <w:bookmarkStart w:id="54" w:name="_Toc525046727"/>
      <w:r w:rsidRPr="009D5B6D">
        <w:t>CHAPITRE VII : CONGÉS DIVERS</w:t>
      </w:r>
      <w:bookmarkEnd w:id="54"/>
    </w:p>
    <w:p w14:paraId="2439ADEA" w14:textId="77777777" w:rsidR="00CD40DB" w:rsidRPr="009D5B6D" w:rsidRDefault="00216CDD" w:rsidP="004237B4">
      <w:pPr>
        <w:pStyle w:val="Heading2"/>
      </w:pPr>
      <w:bookmarkStart w:id="55" w:name="_Toc525046728"/>
      <w:r w:rsidRPr="009D5B6D">
        <w:t>Section 1 – Congés de circonstance</w:t>
      </w:r>
      <w:bookmarkEnd w:id="55"/>
    </w:p>
    <w:p w14:paraId="53D1B250" w14:textId="77777777" w:rsidR="00CD40DB" w:rsidRPr="009D5B6D" w:rsidRDefault="00216CDD" w:rsidP="0095427A">
      <w:pPr>
        <w:pStyle w:val="Heading4"/>
      </w:pPr>
      <w:r w:rsidRPr="009D5B6D">
        <w:t>Article 34</w:t>
      </w:r>
    </w:p>
    <w:p w14:paraId="2EB28BC4" w14:textId="77777777" w:rsidR="00CD40DB" w:rsidRPr="009D5B6D" w:rsidRDefault="00216CDD" w:rsidP="009D5B6D">
      <w:r w:rsidRPr="00753648">
        <w:rPr>
          <w:b/>
        </w:rPr>
        <w:t>§ 1</w:t>
      </w:r>
      <w:r w:rsidRPr="009D5B6D">
        <w:t> : Le travailleur a le droit de s’absenter de son travail avec maintien de sa rémunération à l’occasion d’événements familiaux, pour l’accomplissement d’obligations civiques ou de missions civiles et en cas de comparution en justice. Ces congés sont appelés « congés de circonstance » (ou « petits chômages »).</w:t>
      </w:r>
    </w:p>
    <w:p w14:paraId="12A8BCD7" w14:textId="77777777" w:rsidR="00CD40DB" w:rsidRPr="009D5B6D" w:rsidRDefault="00216CDD" w:rsidP="009D5B6D">
      <w:r w:rsidRPr="009D5B6D">
        <w:t>La liste limitative des congés de circonstance se trouve en annexe n° 6.</w:t>
      </w:r>
    </w:p>
    <w:p w14:paraId="6E614763" w14:textId="77777777" w:rsidR="00CD40DB" w:rsidRPr="009D5B6D" w:rsidRDefault="00216CDD" w:rsidP="009D5B6D">
      <w:r w:rsidRPr="00753648">
        <w:rPr>
          <w:b/>
        </w:rPr>
        <w:t>§ 2</w:t>
      </w:r>
      <w:r w:rsidRPr="009D5B6D">
        <w:t> : Les travailleurs à temps partiel ont droit aux congés de circonstance à condition qu’ils coïncident avec des jours où ils auraient normalement travaillé.</w:t>
      </w:r>
    </w:p>
    <w:p w14:paraId="24FCA584" w14:textId="77777777" w:rsidR="00CD40DB" w:rsidRPr="009D5B6D" w:rsidRDefault="00216CDD" w:rsidP="009D5B6D">
      <w:r w:rsidRPr="00753648">
        <w:rPr>
          <w:b/>
        </w:rPr>
        <w:t>§ 3</w:t>
      </w:r>
      <w:r w:rsidRPr="009D5B6D">
        <w:t> : Si l'événement se produit un jour où le travailleur ne preste pas (un dimanche, un jour férié, un jour de congé, etc.), il ne donne pas droit à une récupération.</w:t>
      </w:r>
    </w:p>
    <w:p w14:paraId="0B6678DF" w14:textId="77777777" w:rsidR="00CD40DB" w:rsidRPr="009D5B6D" w:rsidRDefault="00216CDD" w:rsidP="0095427A">
      <w:pPr>
        <w:pStyle w:val="Heading4"/>
      </w:pPr>
      <w:r w:rsidRPr="009D5B6D">
        <w:t>Article 35</w:t>
      </w:r>
    </w:p>
    <w:p w14:paraId="7537B429" w14:textId="77777777" w:rsidR="00CD40DB" w:rsidRPr="009D5B6D" w:rsidRDefault="00216CDD" w:rsidP="009D5B6D">
      <w:r w:rsidRPr="00753648">
        <w:rPr>
          <w:b/>
        </w:rPr>
        <w:t>§ 1</w:t>
      </w:r>
      <w:r w:rsidRPr="009D5B6D">
        <w:t> : Les absences doivent être portées préalablement (ou, en cas d’impossibilité, dans les plus brefs délais) à la connaissance de l'employeur. Le travailleur doit utiliser le congé aux fins pour lesquelles il est accordé.</w:t>
      </w:r>
    </w:p>
    <w:p w14:paraId="75078F17" w14:textId="77777777" w:rsidR="00CD40DB" w:rsidRPr="009D5B6D" w:rsidRDefault="00216CDD" w:rsidP="009D5B6D">
      <w:r w:rsidRPr="00753648">
        <w:rPr>
          <w:b/>
        </w:rPr>
        <w:t>§ 2</w:t>
      </w:r>
      <w:r w:rsidRPr="009D5B6D">
        <w:t> : L’employeur est en droit de demander un document justifiant l’absence, sauf lorsque cette justification est matériellement impossible.</w:t>
      </w:r>
    </w:p>
    <w:p w14:paraId="3E094B7C" w14:textId="77777777" w:rsidR="00CD40DB" w:rsidRPr="009D5B6D" w:rsidRDefault="00216CDD" w:rsidP="004237B4">
      <w:pPr>
        <w:pStyle w:val="Heading2"/>
      </w:pPr>
      <w:bookmarkStart w:id="56" w:name="_Toc525046729"/>
      <w:r w:rsidRPr="009D5B6D">
        <w:t>Section 2 – Raisons impérieuses</w:t>
      </w:r>
      <w:bookmarkEnd w:id="56"/>
    </w:p>
    <w:p w14:paraId="05A19DB5" w14:textId="77777777" w:rsidR="00CD40DB" w:rsidRPr="009D5B6D" w:rsidRDefault="00216CDD" w:rsidP="0095427A">
      <w:pPr>
        <w:pStyle w:val="Heading4"/>
      </w:pPr>
      <w:r w:rsidRPr="009D5B6D">
        <w:t>Article 36</w:t>
      </w:r>
    </w:p>
    <w:p w14:paraId="242BCB13" w14:textId="77777777" w:rsidR="00CD40DB" w:rsidRPr="009D5B6D" w:rsidRDefault="00216CDD" w:rsidP="009D5B6D">
      <w:r w:rsidRPr="00753648">
        <w:rPr>
          <w:b/>
        </w:rPr>
        <w:t>§ 1</w:t>
      </w:r>
      <w:r w:rsidRPr="009D5B6D">
        <w:t> : Le travailleur a le droit de s’absenter du travail pour raisons impérieuses. Ces absences ne sont pas rémunérées, sauf disposition conventionnelle contraire.</w:t>
      </w:r>
    </w:p>
    <w:p w14:paraId="3F1A52B9" w14:textId="77777777" w:rsidR="00CD40DB" w:rsidRPr="009D5B6D" w:rsidRDefault="00216CDD" w:rsidP="009D5B6D">
      <w:r w:rsidRPr="009D5B6D">
        <w:t>Par raison impérieuse, il faut entendre tout événement imprévisible, indépendant du travailleur, qui requiert son intervention urgente et indispensable, et ce pour autant que l’exécution du contrat de travail rende impossible cette intervention.</w:t>
      </w:r>
    </w:p>
    <w:p w14:paraId="6FE44D3C" w14:textId="77777777" w:rsidR="00CD40DB" w:rsidRPr="009D5B6D" w:rsidRDefault="00216CDD" w:rsidP="009D5B6D">
      <w:r w:rsidRPr="00753648">
        <w:rPr>
          <w:b/>
        </w:rPr>
        <w:t>§ 2</w:t>
      </w:r>
      <w:r w:rsidRPr="009D5B6D">
        <w:t xml:space="preserve"> : Pour les travailleurs à temps plein, la durée des absences ne peut dépasser 10 jours de travail par année civile. </w:t>
      </w:r>
    </w:p>
    <w:p w14:paraId="2473E252" w14:textId="77777777" w:rsidR="00CD40DB" w:rsidRPr="009D5B6D" w:rsidRDefault="00216CDD" w:rsidP="009D5B6D">
      <w:r w:rsidRPr="009D5B6D">
        <w:t>Pour les travailleurs à temps partiel, cette durée d’absence maximale est réduite proportionnellement à la durée de leurs prestations de travail.</w:t>
      </w:r>
    </w:p>
    <w:p w14:paraId="0CBE3072" w14:textId="77777777" w:rsidR="00CD40DB" w:rsidRPr="009D5B6D" w:rsidRDefault="00216CDD" w:rsidP="009D5B6D">
      <w:r w:rsidRPr="00753648">
        <w:rPr>
          <w:b/>
        </w:rPr>
        <w:t>§ 3</w:t>
      </w:r>
      <w:r w:rsidRPr="009D5B6D">
        <w:t> : Peuvent, entre autres, être considérées comme raisons impérieuses :</w:t>
      </w:r>
    </w:p>
    <w:p w14:paraId="775531EB" w14:textId="77777777" w:rsidR="00CD40DB" w:rsidRPr="009D5B6D" w:rsidRDefault="00216CDD" w:rsidP="00D75C2C">
      <w:pPr>
        <w:pStyle w:val="ListParagraph"/>
        <w:numPr>
          <w:ilvl w:val="0"/>
          <w:numId w:val="40"/>
        </w:numPr>
      </w:pPr>
      <w:r w:rsidRPr="009D5B6D">
        <w:t>Les accident, maladie, hospitalisation d’une personne habitant sous le même toit que le travailleur ;</w:t>
      </w:r>
    </w:p>
    <w:p w14:paraId="1A690088" w14:textId="77777777" w:rsidR="00CD40DB" w:rsidRPr="009D5B6D" w:rsidRDefault="00216CDD" w:rsidP="00D75C2C">
      <w:pPr>
        <w:pStyle w:val="ListParagraph"/>
        <w:numPr>
          <w:ilvl w:val="0"/>
          <w:numId w:val="40"/>
        </w:numPr>
      </w:pPr>
      <w:r w:rsidRPr="009D5B6D">
        <w:t>Les accident, maladie, hospitalisation d’un parent ou d’un allié au premier degré n’habitant pas sous le même toit que le travailleur ;</w:t>
      </w:r>
    </w:p>
    <w:p w14:paraId="49461422" w14:textId="77777777" w:rsidR="00CD40DB" w:rsidRPr="009D5B6D" w:rsidRDefault="00216CDD" w:rsidP="00D75C2C">
      <w:pPr>
        <w:pStyle w:val="ListParagraph"/>
        <w:numPr>
          <w:ilvl w:val="0"/>
          <w:numId w:val="40"/>
        </w:numPr>
      </w:pPr>
      <w:r w:rsidRPr="009D5B6D">
        <w:t>Les dommages matériels importants aux biens du travailleur tels que les dégâts causés à l’habitation par un incendie ou une catastrophe naturelle ;</w:t>
      </w:r>
    </w:p>
    <w:p w14:paraId="207F3512" w14:textId="77777777" w:rsidR="00CD40DB" w:rsidRPr="009D5B6D" w:rsidRDefault="00216CDD" w:rsidP="00D75C2C">
      <w:pPr>
        <w:pStyle w:val="ListParagraph"/>
        <w:numPr>
          <w:ilvl w:val="0"/>
          <w:numId w:val="40"/>
        </w:numPr>
      </w:pPr>
      <w:r w:rsidRPr="009D5B6D">
        <w:t>L’ordonnance de comparution en personne à une audience lorsque le travailleur est partie au procès.</w:t>
      </w:r>
    </w:p>
    <w:p w14:paraId="4B23A96A" w14:textId="77777777" w:rsidR="00CD40DB" w:rsidRPr="009D5B6D" w:rsidRDefault="00216CDD" w:rsidP="0095427A">
      <w:pPr>
        <w:pStyle w:val="Heading4"/>
      </w:pPr>
      <w:r w:rsidRPr="009D5B6D">
        <w:t>Article 37</w:t>
      </w:r>
    </w:p>
    <w:p w14:paraId="322711FD" w14:textId="77777777" w:rsidR="00CD40DB" w:rsidRPr="009D5B6D" w:rsidRDefault="00216CDD" w:rsidP="009D5B6D">
      <w:r w:rsidRPr="00753648">
        <w:rPr>
          <w:b/>
        </w:rPr>
        <w:t>§ 1</w:t>
      </w:r>
      <w:r w:rsidRPr="009D5B6D">
        <w:t> : Le travailleur qui s’absente pour raison impérieuse est tenu d’avertir préalablement ou, en cas d’impossibilité, dans les plus brefs délais, l'employeur.</w:t>
      </w:r>
    </w:p>
    <w:p w14:paraId="1FE9DF85" w14:textId="77777777" w:rsidR="00CD40DB" w:rsidRPr="009D5B6D" w:rsidRDefault="00216CDD" w:rsidP="009D5B6D">
      <w:r w:rsidRPr="00753648">
        <w:rPr>
          <w:b/>
        </w:rPr>
        <w:t>§ 2</w:t>
      </w:r>
      <w:r w:rsidRPr="009D5B6D">
        <w:t> : Le travailleur doit utiliser le congé aux fins pour lesquelles il est accordé. À la demande de l’employeur, le travailleur doit prouver la raison impérieuse par des documents appropriés (certificat médical, convocation au tribunal, etc.) ou tout autre mode de preuve.</w:t>
      </w:r>
    </w:p>
    <w:p w14:paraId="6A30A52A" w14:textId="77777777" w:rsidR="00CD40DB" w:rsidRPr="009D5B6D" w:rsidRDefault="00216CDD" w:rsidP="002E4282">
      <w:pPr>
        <w:pStyle w:val="Heading2"/>
      </w:pPr>
      <w:bookmarkStart w:id="57" w:name="_Toc525046730"/>
      <w:r w:rsidRPr="009D5B6D">
        <w:t>Section 3 – Naissance et adoption</w:t>
      </w:r>
      <w:bookmarkEnd w:id="57"/>
    </w:p>
    <w:p w14:paraId="673D30C5" w14:textId="77777777" w:rsidR="00CD40DB" w:rsidRPr="009D5B6D" w:rsidRDefault="00216CDD" w:rsidP="0095427A">
      <w:pPr>
        <w:pStyle w:val="Heading4"/>
      </w:pPr>
      <w:r w:rsidRPr="009D5B6D">
        <w:t>Article 38</w:t>
      </w:r>
    </w:p>
    <w:p w14:paraId="3184E0B7" w14:textId="77777777" w:rsidR="00CD40DB" w:rsidRPr="009D5B6D" w:rsidRDefault="00216CDD" w:rsidP="009D5B6D">
      <w:r w:rsidRPr="00753648">
        <w:rPr>
          <w:b/>
        </w:rPr>
        <w:t>§ 1</w:t>
      </w:r>
      <w:r w:rsidRPr="009D5B6D">
        <w:t xml:space="preserve"> : À l’occasion de la naissance d’un enfant, la mère a droit à un congé de maternité et le père à un congé de paternité.</w:t>
      </w:r>
    </w:p>
    <w:p w14:paraId="51AD9C94" w14:textId="77777777" w:rsidR="00CD40DB" w:rsidRPr="009D5B6D" w:rsidRDefault="00216CDD" w:rsidP="009D5B6D">
      <w:r w:rsidRPr="00753648">
        <w:rPr>
          <w:b/>
        </w:rPr>
        <w:t>§ 2</w:t>
      </w:r>
      <w:r w:rsidRPr="009D5B6D">
        <w:t xml:space="preserve"> : À l’occasion de l’adoption d’un enfant, les parents ont droit à un congé d’adoption.</w:t>
      </w:r>
    </w:p>
    <w:p w14:paraId="0C5CBA47" w14:textId="77777777" w:rsidR="00CD40DB" w:rsidRPr="009D5B6D" w:rsidRDefault="00216CDD" w:rsidP="009D5B6D">
      <w:r w:rsidRPr="00753648">
        <w:rPr>
          <w:b/>
        </w:rPr>
        <w:t>§ 3</w:t>
      </w:r>
      <w:r w:rsidRPr="009D5B6D">
        <w:t> : Les modalités d’application de ces congés sont conformes aux législations en vigueur.</w:t>
      </w:r>
    </w:p>
    <w:p w14:paraId="5C62E778" w14:textId="77777777" w:rsidR="00CD40DB" w:rsidRPr="009D5B6D" w:rsidRDefault="00216CDD" w:rsidP="0095427A">
      <w:pPr>
        <w:pStyle w:val="Heading4"/>
      </w:pPr>
      <w:r w:rsidRPr="009D5B6D">
        <w:t>Article 39</w:t>
      </w:r>
    </w:p>
    <w:p w14:paraId="5956D0D7" w14:textId="77777777" w:rsidR="00CD40DB" w:rsidRPr="009D5B6D" w:rsidRDefault="00216CDD" w:rsidP="009D5B6D">
      <w:r w:rsidRPr="00753648">
        <w:rPr>
          <w:b/>
        </w:rPr>
        <w:t>§ 1</w:t>
      </w:r>
      <w:r w:rsidRPr="009D5B6D">
        <w:t xml:space="preserve"> : Le congé de maternité se compose du congé prénatal qui est pris avant l’accouchement et du congé postnatal qui commence à partir du jour de l’accouchement.</w:t>
      </w:r>
    </w:p>
    <w:p w14:paraId="7296B7AC" w14:textId="77777777" w:rsidR="00CD40DB" w:rsidRPr="009D5B6D" w:rsidRDefault="00216CDD" w:rsidP="009D5B6D">
      <w:r w:rsidRPr="009D5B6D">
        <w:t>La travailleuse ne peut en aucun cas travailler pendant la période des 7 jours précédant immédiatement la date présumée de l’accouchement.</w:t>
      </w:r>
    </w:p>
    <w:p w14:paraId="1B112D15" w14:textId="77777777" w:rsidR="00CD40DB" w:rsidRPr="009D5B6D" w:rsidRDefault="00216CDD" w:rsidP="009D5B6D">
      <w:r w:rsidRPr="00753648">
        <w:rPr>
          <w:b/>
        </w:rPr>
        <w:t>§ 2</w:t>
      </w:r>
      <w:r w:rsidRPr="009D5B6D">
        <w:t xml:space="preserve"> : Le congé prénatal comporte 6 semaines dont 5 sont facultatives et une obligatoire (les 7 jours précédant la date présumée de l’accouchement).</w:t>
      </w:r>
    </w:p>
    <w:p w14:paraId="7CFB522C" w14:textId="77777777" w:rsidR="00CD40DB" w:rsidRPr="009D5B6D" w:rsidRDefault="00216CDD" w:rsidP="009D5B6D">
      <w:r w:rsidRPr="009D5B6D">
        <w:t>En cas de naissance multiple, le congé prénatal comporte 8 semaines (7 facultatives et une obligatoire).</w:t>
      </w:r>
    </w:p>
    <w:p w14:paraId="508C5021" w14:textId="77777777" w:rsidR="00CD40DB" w:rsidRPr="009D5B6D" w:rsidRDefault="00216CDD" w:rsidP="009D5B6D">
      <w:r w:rsidRPr="00753648">
        <w:rPr>
          <w:b/>
        </w:rPr>
        <w:t>§ 3</w:t>
      </w:r>
      <w:r w:rsidRPr="009D5B6D">
        <w:t xml:space="preserve"> : Le congé postnatal comporte au minimum 9 semaines obligatoires. Il peut être complété avec le congé prénatal facultatif qui n’aurait pas été pris avant l’accouchement soit 5 semaines au maximum (7 semaines en cas de naissances multiples).</w:t>
      </w:r>
    </w:p>
    <w:p w14:paraId="31EADC6E" w14:textId="77777777" w:rsidR="00CD40DB" w:rsidRPr="009D5B6D" w:rsidRDefault="00216CDD" w:rsidP="009D5B6D">
      <w:r w:rsidRPr="009D5B6D">
        <w:t>Si la travailleuse a été en incapacité de travail durant toute la période de congé prénatal, le congé postnatal peut, à sa demande, être prolongé d’une semaine.</w:t>
      </w:r>
    </w:p>
    <w:p w14:paraId="1A1724A8" w14:textId="77777777" w:rsidR="00CD40DB" w:rsidRPr="009D5B6D" w:rsidRDefault="00216CDD" w:rsidP="009D5B6D">
      <w:r w:rsidRPr="009D5B6D">
        <w:t>En cas de naissance multiple, le congé postnatal de 9 semaines peut être prolongé de deux semaines maximum si la travailleuse en fait la demande.</w:t>
      </w:r>
    </w:p>
    <w:p w14:paraId="04E5F975" w14:textId="77777777" w:rsidR="00CD40DB" w:rsidRPr="009D5B6D" w:rsidRDefault="00216CDD" w:rsidP="009D5B6D">
      <w:r w:rsidRPr="009D5B6D">
        <w:t>Si l’enfant doit rester hospitalisé après les 7 premiers jours à compter de sa naissance, le repos postnatal peut être prolongé, à la demande de la travailleuse, pour une durée égale à la durée de l’hospitalisation sans toutefois dépasser 24 semaines. Pour bénéficier de cette prolongation, la mère doit remettre à l’employeur et à sa mutuelle une attestation de l’établissement hospitalier certifiant que le nouveau-né est resté hospitalisé et indiquant la durée de l’hospitalisation.</w:t>
      </w:r>
    </w:p>
    <w:p w14:paraId="059FA85E" w14:textId="77777777" w:rsidR="00CD40DB" w:rsidRPr="009D5B6D" w:rsidRDefault="00216CDD" w:rsidP="009D5B6D">
      <w:r w:rsidRPr="00753648">
        <w:rPr>
          <w:b/>
        </w:rPr>
        <w:t>§ 4</w:t>
      </w:r>
      <w:r w:rsidRPr="009D5B6D">
        <w:t xml:space="preserve"> : La travailleuse peut, à condition d’avoir pu prolonger son repos postnatal d’au moins deux semaines, remplacer les deux dernières semaines de son congé postnatal en jours de congé de repos postnatal. Ces jours de congé doivent être pris dans les huit semaines suivant la reprise du travail. La travailleuse doit faire elle-même une proposition d’échelonnement de ses jours de congé de repos postnatal.</w:t>
      </w:r>
    </w:p>
    <w:p w14:paraId="590ACDBA" w14:textId="77777777" w:rsidR="00CD40DB" w:rsidRPr="009D5B6D" w:rsidRDefault="00216CDD" w:rsidP="009D5B6D">
      <w:r w:rsidRPr="00753648">
        <w:rPr>
          <w:b/>
        </w:rPr>
        <w:t>§ 5</w:t>
      </w:r>
      <w:r w:rsidRPr="009D5B6D">
        <w:t xml:space="preserve"> : La travailleuse doit remettre à son employeur, au plus tard 8 semaines avant la date présumée de l’accouchement, un certificat médical attestant de cette date.</w:t>
      </w:r>
    </w:p>
    <w:p w14:paraId="0E833F86" w14:textId="77777777" w:rsidR="00CD40DB" w:rsidRPr="009D5B6D" w:rsidRDefault="00216CDD" w:rsidP="0095427A">
      <w:pPr>
        <w:pStyle w:val="Heading4"/>
      </w:pPr>
      <w:r w:rsidRPr="009D5B6D">
        <w:t>Article 40</w:t>
      </w:r>
    </w:p>
    <w:p w14:paraId="5C28C12F" w14:textId="77777777" w:rsidR="00CD40DB" w:rsidRPr="009D5B6D" w:rsidRDefault="00216CDD" w:rsidP="009D5B6D">
      <w:r w:rsidRPr="00753648">
        <w:rPr>
          <w:b/>
        </w:rPr>
        <w:t>§ 1</w:t>
      </w:r>
      <w:r w:rsidRPr="009D5B6D">
        <w:t xml:space="preserve"> : Le père travailleur a le droit de s’absenter de son travail à l’occasion de la naissance d’un enfant dont la filiation est établie à son égard.  Le congé de paternité est de 10 jours ouvrables à choisir par le travailleur dans les 4 mois à dater de l’accouchement.</w:t>
      </w:r>
    </w:p>
    <w:p w14:paraId="2288092F" w14:textId="77777777" w:rsidR="00CD40DB" w:rsidRPr="009D5B6D" w:rsidRDefault="00216CDD" w:rsidP="009D5B6D">
      <w:r w:rsidRPr="009D5B6D">
        <w:t>Ces 10 jours peuvent être pris en une fois ou de manière échelonnée.</w:t>
      </w:r>
    </w:p>
    <w:p w14:paraId="57D51322" w14:textId="77777777" w:rsidR="00CD40DB" w:rsidRPr="009D5B6D" w:rsidRDefault="00216CDD" w:rsidP="009D5B6D">
      <w:r w:rsidRPr="009D5B6D">
        <w:t>Au préalable ou en tout cas le plus tôt possible, le travailleur informe son employeur de la date de l’accouchement.</w:t>
      </w:r>
    </w:p>
    <w:p w14:paraId="244BEEFF" w14:textId="77777777" w:rsidR="00CD40DB" w:rsidRPr="009D5B6D" w:rsidRDefault="00216CDD" w:rsidP="009D5B6D">
      <w:r w:rsidRPr="00753648">
        <w:rPr>
          <w:b/>
        </w:rPr>
        <w:t>§ 2</w:t>
      </w:r>
      <w:r w:rsidRPr="009D5B6D">
        <w:t xml:space="preserve"> : Pendant les 3 premiers jours d’absence, le travailleur bénéficie du maintien de sa rémunération à charge de l’employeur.</w:t>
      </w:r>
    </w:p>
    <w:p w14:paraId="101C78D8" w14:textId="77777777" w:rsidR="00CD40DB" w:rsidRPr="009D5B6D" w:rsidRDefault="00216CDD" w:rsidP="009D5B6D">
      <w:r w:rsidRPr="009D5B6D">
        <w:t>Au cours des 7 jours suivants du congé de paternité, le travailleur perçoit une indemnité versée par sa mutuelle.</w:t>
      </w:r>
    </w:p>
    <w:p w14:paraId="2F549F88" w14:textId="77777777" w:rsidR="00CD40DB" w:rsidRPr="009D5B6D" w:rsidRDefault="00216CDD" w:rsidP="0095427A">
      <w:pPr>
        <w:pStyle w:val="Heading4"/>
      </w:pPr>
      <w:r w:rsidRPr="009D5B6D">
        <w:t>Article 41</w:t>
      </w:r>
    </w:p>
    <w:p w14:paraId="5C78EC90" w14:textId="77777777" w:rsidR="00CD40DB" w:rsidRPr="009D5B6D" w:rsidRDefault="00216CDD" w:rsidP="009D5B6D">
      <w:r w:rsidRPr="009D5B6D">
        <w:t>En vertu de l’article 39bis de la Loi du 16 mars 1971 sur le travail, la travailleuse enceinte qui a averti son employeur de son état de grossesse a le droit de s’absenter du travail, avec maintien de sa rémunération, le temps nécessaire pour se rendre aux examens médicaux prénataux à la condition qu’ils ne puissent avoir lieu en dehors des heures de travail et qu’elle informe préalablement son employeur et lui fournisse un certificat médical justifiant son absence.</w:t>
      </w:r>
    </w:p>
    <w:p w14:paraId="26182715" w14:textId="77777777" w:rsidR="00CD40DB" w:rsidRPr="009D5B6D" w:rsidRDefault="00216CDD" w:rsidP="0095427A">
      <w:pPr>
        <w:pStyle w:val="Heading4"/>
      </w:pPr>
      <w:r w:rsidRPr="009D5B6D">
        <w:t>Article 42</w:t>
      </w:r>
    </w:p>
    <w:p w14:paraId="07A01125" w14:textId="77777777" w:rsidR="00CD40DB" w:rsidRPr="009D5B6D" w:rsidRDefault="00216CDD" w:rsidP="009D5B6D">
      <w:r w:rsidRPr="00753648">
        <w:rPr>
          <w:b/>
        </w:rPr>
        <w:t>§ 1</w:t>
      </w:r>
      <w:r w:rsidRPr="009D5B6D">
        <w:t xml:space="preserve"> : En raison de l’adoption d’un enfant, le travailleur, père ou mère, bénéficie d’un congé.</w:t>
      </w:r>
    </w:p>
    <w:p w14:paraId="22BE7AFB" w14:textId="77777777" w:rsidR="00CD40DB" w:rsidRPr="009D5B6D" w:rsidRDefault="00216CDD" w:rsidP="009D5B6D">
      <w:r w:rsidRPr="00753648">
        <w:rPr>
          <w:b/>
        </w:rPr>
        <w:t>§ 2</w:t>
      </w:r>
      <w:r w:rsidRPr="009D5B6D">
        <w:t xml:space="preserve"> : Ce congé est de maximum 6 semaines ininterrompues si l’enfant n’a pas atteint l’âge de 3 ans au début du congé, et de maximum 4 semaines ininterrompues dans les autres cas.</w:t>
      </w:r>
    </w:p>
    <w:p w14:paraId="0080AE0D" w14:textId="77777777" w:rsidR="00CD40DB" w:rsidRPr="009D5B6D" w:rsidRDefault="00216CDD" w:rsidP="009D5B6D">
      <w:r w:rsidRPr="009D5B6D">
        <w:t>Ce congé doit être pris dans les deux mois qui suivent l’inscription de l’enfant comme faisant partie du ménage du travailleur dans le registre de la population ou dans le registre des étrangers de sa commune.</w:t>
      </w:r>
    </w:p>
    <w:p w14:paraId="63A1EB68" w14:textId="77777777" w:rsidR="00CD40DB" w:rsidRPr="009D5B6D" w:rsidRDefault="00216CDD" w:rsidP="009D5B6D">
      <w:r w:rsidRPr="009D5B6D">
        <w:t>Si le travailleur choisit de ne pas prendre le nombre maximum de semaines prévues, ce congé doit durer au minimum une semaine et ne peut être pris que par semaine entière.</w:t>
      </w:r>
    </w:p>
    <w:p w14:paraId="55D0E7F2" w14:textId="77777777" w:rsidR="00CD40DB" w:rsidRPr="009D5B6D" w:rsidRDefault="00216CDD" w:rsidP="009D5B6D">
      <w:r w:rsidRPr="009D5B6D">
        <w:t>La durée du congé est doublée lorsque l’enfant est atteint d’une incapacité physique ou mentale de plus de 66 % ou est atteint de certaines affections.</w:t>
      </w:r>
    </w:p>
    <w:p w14:paraId="4A5F1B2F" w14:textId="77777777" w:rsidR="00CD40DB" w:rsidRPr="009D5B6D" w:rsidRDefault="00216CDD" w:rsidP="009D5B6D">
      <w:r w:rsidRPr="009D5B6D">
        <w:t>Le congé d’adoption prend fin dès que l’enfant atteint l’âge de 8 ans.</w:t>
      </w:r>
    </w:p>
    <w:p w14:paraId="3DA2C5F9" w14:textId="77777777" w:rsidR="00CD40DB" w:rsidRPr="009D5B6D" w:rsidRDefault="00216CDD" w:rsidP="009D5B6D">
      <w:r w:rsidRPr="00753648">
        <w:rPr>
          <w:b/>
        </w:rPr>
        <w:t xml:space="preserve">§ 3 </w:t>
      </w:r>
      <w:r w:rsidRPr="009D5B6D">
        <w:t>: Durant le congé d’adoption, le travailleur bénéficie d’une indemnité payée par sa mutuelle.</w:t>
      </w:r>
    </w:p>
    <w:p w14:paraId="2891AA84" w14:textId="77777777" w:rsidR="00CD40DB" w:rsidRPr="009D5B6D" w:rsidRDefault="00216CDD" w:rsidP="009D5B6D">
      <w:r w:rsidRPr="00753648">
        <w:rPr>
          <w:b/>
        </w:rPr>
        <w:t>§ 4</w:t>
      </w:r>
      <w:r w:rsidRPr="009D5B6D">
        <w:t xml:space="preserve"> : Le travailleur qui souhaite prendre un congé d’adoption doit en avertir son employeur par écrit au moins un mois à l’avance et doit lui fournir, au plus tard au moment où le congé prend cours, les documents attestant l’adoption.</w:t>
      </w:r>
    </w:p>
    <w:p w14:paraId="7747413F" w14:textId="77777777" w:rsidR="00CD40DB" w:rsidRPr="009D5B6D" w:rsidRDefault="00216CDD" w:rsidP="0095427A">
      <w:pPr>
        <w:pStyle w:val="Heading4"/>
      </w:pPr>
      <w:r w:rsidRPr="009D5B6D">
        <w:t>Article 43</w:t>
      </w:r>
    </w:p>
    <w:p w14:paraId="039F100B" w14:textId="77777777" w:rsidR="00CD40DB" w:rsidRPr="009D5B6D" w:rsidRDefault="00216CDD" w:rsidP="009D5B6D">
      <w:r w:rsidRPr="00753648">
        <w:rPr>
          <w:b/>
        </w:rPr>
        <w:t>§ 1</w:t>
      </w:r>
      <w:r w:rsidRPr="009D5B6D">
        <w:t xml:space="preserve"> : En cas d’allaitement maternel, la travailleuse a droit à des pauses d’allaitement : elle peut suspendre ses prestations de travail afin d’allaiter son enfant ou de tirer son lait. Ce droit est accordé jusqu’aux</w:t>
      </w:r>
      <w:r w:rsidR="00CC1871" w:rsidRPr="009D5B6D">
        <w:t xml:space="preserve"> 9</w:t>
      </w:r>
      <w:r w:rsidRPr="009D5B6D">
        <w:t xml:space="preserve"> mois de l’enfant sauf circonstances exceptionnelles.</w:t>
      </w:r>
    </w:p>
    <w:p w14:paraId="083716BE" w14:textId="77777777" w:rsidR="00CD40DB" w:rsidRPr="009D5B6D" w:rsidRDefault="00216CDD" w:rsidP="009D5B6D">
      <w:r w:rsidRPr="00753648">
        <w:rPr>
          <w:b/>
        </w:rPr>
        <w:t>§ 2</w:t>
      </w:r>
      <w:r w:rsidRPr="009D5B6D">
        <w:t xml:space="preserve"> : La pause d’allaitement peut durer une demi-heure. Au cours d’une journée, la travailleuse dont les prestations sont de minimum 4 heures a droit à une pause et la travailleuse dont les prestations sont de minimum 7h30 a droit à deux pauses. Ces pauses peuvent être prises en une ou deux fois.</w:t>
      </w:r>
    </w:p>
    <w:p w14:paraId="447038F6" w14:textId="77777777" w:rsidR="00CD40DB" w:rsidRPr="009D5B6D" w:rsidRDefault="00216CDD" w:rsidP="009D5B6D">
      <w:r w:rsidRPr="00753648">
        <w:rPr>
          <w:b/>
        </w:rPr>
        <w:t>§ 3</w:t>
      </w:r>
      <w:r w:rsidRPr="009D5B6D">
        <w:t xml:space="preserve"> : La travailleuse doit informer son employeur par écrit au plus tard deux mois à l’avance et doit prouver qu’elle allaite réellement son enfant.</w:t>
      </w:r>
    </w:p>
    <w:p w14:paraId="20460937" w14:textId="77777777" w:rsidR="00CD40DB" w:rsidRPr="009D5B6D" w:rsidRDefault="00216CDD" w:rsidP="009D5B6D">
      <w:r w:rsidRPr="00753648">
        <w:rPr>
          <w:b/>
        </w:rPr>
        <w:t>§ 4</w:t>
      </w:r>
      <w:r w:rsidRPr="009D5B6D">
        <w:t xml:space="preserve"> : Cette suspension n’est pas rémunérée par l’employeur mais la travailleuse a droit à une indemnité versée par sa mutuelle.</w:t>
      </w:r>
    </w:p>
    <w:p w14:paraId="39DC4046" w14:textId="77777777" w:rsidR="002E4282" w:rsidRPr="009D5B6D" w:rsidRDefault="002E4282" w:rsidP="004237B4">
      <w:pPr>
        <w:pStyle w:val="Heading2"/>
      </w:pPr>
      <w:bookmarkStart w:id="58" w:name="_Toc525046731"/>
      <w:r w:rsidRPr="009D5B6D">
        <w:t>Section 4 – Crédit-temps et congés thématiques</w:t>
      </w:r>
      <w:bookmarkEnd w:id="58"/>
    </w:p>
    <w:p w14:paraId="519A873C" w14:textId="77777777" w:rsidR="002E4282" w:rsidRPr="009D5B6D" w:rsidRDefault="002E4282" w:rsidP="0095427A">
      <w:pPr>
        <w:pStyle w:val="Heading4"/>
      </w:pPr>
      <w:r w:rsidRPr="009D5B6D">
        <w:t>Article 44</w:t>
      </w:r>
    </w:p>
    <w:p w14:paraId="3042DF6A" w14:textId="77777777" w:rsidR="002E4282" w:rsidRPr="009D5B6D" w:rsidRDefault="002E4282" w:rsidP="009D5B6D">
      <w:r w:rsidRPr="009D5B6D">
        <w:t>Le travailleur peut bénéficier, dans certaines conditions, d’une interruption totale ou partielle de son activité professionnelle pour une durée déterminée ou indéterminée, et ce dans le cadre du droit aux congés thématiques ou du droit au « crédit-temps ».</w:t>
      </w:r>
    </w:p>
    <w:p w14:paraId="1081BE73" w14:textId="77777777" w:rsidR="002E4282" w:rsidRPr="009D5B6D" w:rsidRDefault="002E4282" w:rsidP="009D5B6D">
      <w:r w:rsidRPr="009D5B6D">
        <w:t>Ces interruptions de carrière sont réglées conformément aux dispositions légales en vigueur.</w:t>
      </w:r>
    </w:p>
    <w:p w14:paraId="5C740C8E" w14:textId="77777777" w:rsidR="002E4282" w:rsidRPr="009D5B6D" w:rsidRDefault="002E4282" w:rsidP="009D5B6D">
      <w:r w:rsidRPr="009D5B6D">
        <w:t>Pour plus d’informations à ce sujet, le travailleur peut s’adresser à l’employeur et/ou consulter le site de l’</w:t>
      </w:r>
      <w:proofErr w:type="spellStart"/>
      <w:r w:rsidRPr="009D5B6D">
        <w:t>ONEm</w:t>
      </w:r>
      <w:proofErr w:type="spellEnd"/>
      <w:r w:rsidRPr="009D5B6D">
        <w:t xml:space="preserve"> : </w:t>
      </w:r>
      <w:hyperlink r:id="rId13">
        <w:r w:rsidRPr="009D5B6D">
          <w:rPr>
            <w:rStyle w:val="Hyperlink"/>
          </w:rPr>
          <w:t>http://www.onem.be/fr/citoyens/interruption%20de%20carri%C3%A8re%20et%20cr%C3%A9dit-temps/credit-temps</w:t>
        </w:r>
      </w:hyperlink>
    </w:p>
    <w:p w14:paraId="6B128810" w14:textId="77777777" w:rsidR="002E4282" w:rsidRPr="009D5B6D" w:rsidRDefault="006C6C0E" w:rsidP="009D5B6D">
      <w:hyperlink r:id="rId14">
        <w:r w:rsidR="002E4282" w:rsidRPr="009D5B6D">
          <w:rPr>
            <w:rStyle w:val="Hyperlink"/>
          </w:rPr>
          <w:t>http://www.onem.be/fr/citoyens/interruption%20de%20carri%C3%A8re%2C%20cr%C3%A9dit-temps%20et%20cong%C3%A9s%20th%C3%A9matiques/conges-thematiques-tous-secteurs</w:t>
        </w:r>
      </w:hyperlink>
    </w:p>
    <w:p w14:paraId="1582CE0B" w14:textId="77777777" w:rsidR="000A76AE" w:rsidRPr="009D5B6D" w:rsidRDefault="000A76AE" w:rsidP="009D5B6D"/>
    <w:p w14:paraId="6E543CED" w14:textId="19D881E9" w:rsidR="002E4282" w:rsidRPr="004B0EB0" w:rsidRDefault="002E4282" w:rsidP="009D5B6D">
      <w:pPr>
        <w:rPr>
          <w:color w:val="000000" w:themeColor="text1"/>
        </w:rPr>
      </w:pPr>
      <w:r w:rsidRPr="004B0EB0">
        <w:rPr>
          <w:color w:val="000000" w:themeColor="text1"/>
        </w:rPr>
        <w:t xml:space="preserve">Comme prévu à la CCT sectorielle du 29 mai 2013 relative au crédit-temps conclue par la 329.00 en exécution de la CCT n° 103, article 6, le seuil des travailleurs pouvant exercer leur droit au crédit temps en même temps est relevé comme suit :   </w:t>
      </w:r>
    </w:p>
    <w:p w14:paraId="30B25386" w14:textId="77777777" w:rsidR="002E4282" w:rsidRPr="004B0EB0" w:rsidRDefault="002E4282" w:rsidP="009D5B6D">
      <w:pPr>
        <w:rPr>
          <w:color w:val="000000" w:themeColor="text1"/>
        </w:rPr>
      </w:pPr>
      <w:r w:rsidRPr="004B0EB0">
        <w:rPr>
          <w:b/>
          <w:color w:val="000000" w:themeColor="text1"/>
        </w:rPr>
        <w:t>§ 1</w:t>
      </w:r>
      <w:r w:rsidR="00753648" w:rsidRPr="004B0EB0">
        <w:rPr>
          <w:color w:val="000000" w:themeColor="text1"/>
        </w:rPr>
        <w:t> :</w:t>
      </w:r>
      <w:r w:rsidRPr="004B0EB0">
        <w:rPr>
          <w:color w:val="000000" w:themeColor="text1"/>
        </w:rPr>
        <w:t xml:space="preserve"> En application de l'article 16 § 8 de la convention collective de trava</w:t>
      </w:r>
      <w:r w:rsidR="00DF0FF2" w:rsidRPr="004B0EB0">
        <w:rPr>
          <w:color w:val="000000" w:themeColor="text1"/>
        </w:rPr>
        <w:t>il n° 103, le seuil est fixé à</w:t>
      </w:r>
    </w:p>
    <w:p w14:paraId="443B063C" w14:textId="77777777" w:rsidR="002E4282" w:rsidRPr="004B0EB0" w:rsidRDefault="002E4282" w:rsidP="004B0EB0">
      <w:pPr>
        <w:pStyle w:val="ListParagraph"/>
        <w:numPr>
          <w:ilvl w:val="0"/>
          <w:numId w:val="76"/>
        </w:numPr>
        <w:rPr>
          <w:color w:val="000000" w:themeColor="text1"/>
        </w:rPr>
      </w:pPr>
      <w:r w:rsidRPr="004B0EB0">
        <w:rPr>
          <w:color w:val="000000" w:themeColor="text1"/>
        </w:rPr>
        <w:t>10 % du nombre de travailleurs dans les entreprises comptant de 11 à 50 travailleurs;</w:t>
      </w:r>
    </w:p>
    <w:p w14:paraId="4E3A419B" w14:textId="3B95DED2" w:rsidR="002E4282" w:rsidRPr="004B0EB0" w:rsidRDefault="002E4282" w:rsidP="004B0EB0">
      <w:pPr>
        <w:pStyle w:val="ListParagraph"/>
        <w:numPr>
          <w:ilvl w:val="0"/>
          <w:numId w:val="76"/>
        </w:numPr>
        <w:rPr>
          <w:color w:val="000000" w:themeColor="text1"/>
        </w:rPr>
      </w:pPr>
      <w:r w:rsidRPr="004B0EB0">
        <w:rPr>
          <w:color w:val="000000" w:themeColor="text1"/>
        </w:rPr>
        <w:t>5 % du nombre de travailleurs dans les entreprises comptant 51 travailleurs et plus, avec un</w:t>
      </w:r>
      <w:r w:rsidR="00E62D26" w:rsidRPr="004B0EB0">
        <w:rPr>
          <w:color w:val="000000" w:themeColor="text1"/>
        </w:rPr>
        <w:t xml:space="preserve"> </w:t>
      </w:r>
      <w:r w:rsidRPr="004B0EB0">
        <w:rPr>
          <w:color w:val="000000" w:themeColor="text1"/>
        </w:rPr>
        <w:t xml:space="preserve">minimum de cinq </w:t>
      </w:r>
      <w:r w:rsidR="00A45427" w:rsidRPr="004B0EB0">
        <w:rPr>
          <w:color w:val="000000" w:themeColor="text1"/>
        </w:rPr>
        <w:t>travailleurs ;</w:t>
      </w:r>
      <w:r w:rsidRPr="004B0EB0">
        <w:rPr>
          <w:color w:val="000000" w:themeColor="text1"/>
        </w:rPr>
        <w:t xml:space="preserve"> pour ces entreprises, il peut être appliqué un plafond de 30% par</w:t>
      </w:r>
      <w:r w:rsidR="00DF0FF2" w:rsidRPr="004B0EB0">
        <w:rPr>
          <w:color w:val="000000" w:themeColor="text1"/>
        </w:rPr>
        <w:t xml:space="preserve"> </w:t>
      </w:r>
      <w:r w:rsidRPr="004B0EB0">
        <w:rPr>
          <w:color w:val="000000" w:themeColor="text1"/>
        </w:rPr>
        <w:t>service.</w:t>
      </w:r>
    </w:p>
    <w:p w14:paraId="3D2DC401" w14:textId="3DF8A9B8" w:rsidR="002E4282" w:rsidRPr="004B0EB0" w:rsidRDefault="002E4282" w:rsidP="009D5B6D">
      <w:pPr>
        <w:rPr>
          <w:color w:val="000000" w:themeColor="text1"/>
        </w:rPr>
      </w:pPr>
      <w:r w:rsidRPr="004B0EB0">
        <w:rPr>
          <w:b/>
          <w:color w:val="000000" w:themeColor="text1"/>
        </w:rPr>
        <w:t>§</w:t>
      </w:r>
      <w:r w:rsidR="00753648" w:rsidRPr="004B0EB0">
        <w:rPr>
          <w:b/>
          <w:color w:val="000000" w:themeColor="text1"/>
        </w:rPr>
        <w:t xml:space="preserve"> 2</w:t>
      </w:r>
      <w:r w:rsidR="00753648" w:rsidRPr="004B0EB0">
        <w:rPr>
          <w:color w:val="000000" w:themeColor="text1"/>
        </w:rPr>
        <w:t> :</w:t>
      </w:r>
      <w:r w:rsidRPr="004B0EB0">
        <w:rPr>
          <w:color w:val="000000" w:themeColor="text1"/>
        </w:rPr>
        <w:t xml:space="preserve"> Un autre seuil que celui déterminé au paragraphe 1 peut être fixé par convention collective de</w:t>
      </w:r>
      <w:r w:rsidR="00174B2A" w:rsidRPr="004B0EB0">
        <w:rPr>
          <w:color w:val="000000" w:themeColor="text1"/>
        </w:rPr>
        <w:t xml:space="preserve"> </w:t>
      </w:r>
      <w:r w:rsidRPr="004B0EB0">
        <w:rPr>
          <w:color w:val="000000" w:themeColor="text1"/>
        </w:rPr>
        <w:t xml:space="preserve">travail conclue au niveau de </w:t>
      </w:r>
      <w:r w:rsidR="00E62D26" w:rsidRPr="004B0EB0">
        <w:rPr>
          <w:color w:val="000000" w:themeColor="text1"/>
        </w:rPr>
        <w:t>l’entreprise ;</w:t>
      </w:r>
      <w:r w:rsidRPr="004B0EB0">
        <w:rPr>
          <w:color w:val="000000" w:themeColor="text1"/>
        </w:rPr>
        <w:t xml:space="preserve"> il peut toutefois être augmenté par le règlement de travail.</w:t>
      </w:r>
    </w:p>
    <w:p w14:paraId="1FC53C39" w14:textId="77777777" w:rsidR="001471EE" w:rsidRDefault="001471EE" w:rsidP="001471EE"/>
    <w:p w14:paraId="6CA412B9" w14:textId="77777777" w:rsidR="002E4282" w:rsidRPr="0076118A" w:rsidRDefault="002E4282" w:rsidP="0095427A">
      <w:pPr>
        <w:pStyle w:val="Heading4"/>
      </w:pPr>
      <w:r w:rsidRPr="0076118A">
        <w:t xml:space="preserve">Article 44bis - Mécanisme de préférence et de planification des congés : règles de priorité </w:t>
      </w:r>
    </w:p>
    <w:p w14:paraId="6D6F3000" w14:textId="77777777" w:rsidR="002E4282" w:rsidRPr="002272BF" w:rsidRDefault="002E4282" w:rsidP="009D5B6D">
      <w:pPr>
        <w:rPr>
          <w:color w:val="000000" w:themeColor="text1"/>
        </w:rPr>
      </w:pPr>
      <w:r w:rsidRPr="002272BF">
        <w:rPr>
          <w:color w:val="000000" w:themeColor="text1"/>
        </w:rPr>
        <w:t>Lorsque le nombre total des travailleurs qui exercent ou souhaitent pouvoir exercer en même temps, dans l'entreprise ou au niveau d'un département, le droit au crédit-temps sous l’une de ses trois formes possibles dépasse le quota fixé par la CCT sectorielle (voir article 44), un mécanisme de préférence et de planification des absences est appliqué afin d'assurer la continuité de l'organisation du travail.</w:t>
      </w:r>
    </w:p>
    <w:p w14:paraId="5D91664F" w14:textId="77777777" w:rsidR="002E4282" w:rsidRPr="002272BF" w:rsidRDefault="002E4282" w:rsidP="009D5B6D">
      <w:pPr>
        <w:rPr>
          <w:color w:val="000000" w:themeColor="text1"/>
        </w:rPr>
      </w:pPr>
      <w:r w:rsidRPr="002272BF">
        <w:rPr>
          <w:color w:val="000000" w:themeColor="text1"/>
        </w:rPr>
        <w:t>Ce mécanisme de préférence et de planification n’est pas applicable aux travailleurs de 55 ans et plus qui souhaitent bénéficier de la diminution de carrière d'1/5.</w:t>
      </w:r>
    </w:p>
    <w:p w14:paraId="2E0EDDB6" w14:textId="0120E005" w:rsidR="002E4282" w:rsidRPr="002272BF" w:rsidRDefault="002E4282" w:rsidP="009D5B6D">
      <w:pPr>
        <w:rPr>
          <w:color w:val="000000" w:themeColor="text1"/>
        </w:rPr>
      </w:pPr>
      <w:r w:rsidRPr="002272BF">
        <w:rPr>
          <w:color w:val="000000" w:themeColor="text1"/>
        </w:rPr>
        <w:t>Les absences sont planifiées en fonction des priorités suivantes</w:t>
      </w:r>
      <w:r w:rsidR="00FB0B6D">
        <w:rPr>
          <w:color w:val="000000" w:themeColor="text1"/>
        </w:rPr>
        <w:t xml:space="preserve"> </w:t>
      </w:r>
      <w:r w:rsidRPr="002272BF">
        <w:rPr>
          <w:color w:val="000000" w:themeColor="text1"/>
        </w:rPr>
        <w:t>:</w:t>
      </w:r>
    </w:p>
    <w:p w14:paraId="0B5C5002" w14:textId="77777777" w:rsidR="002E4282" w:rsidRPr="005C1A14" w:rsidRDefault="00422D69" w:rsidP="00D75C2C">
      <w:pPr>
        <w:pStyle w:val="ListParagraph"/>
        <w:numPr>
          <w:ilvl w:val="0"/>
          <w:numId w:val="7"/>
        </w:numPr>
        <w:rPr>
          <w:color w:val="0036A3"/>
        </w:rPr>
      </w:pPr>
      <w:r w:rsidRPr="007310D2">
        <w:rPr>
          <w:color w:val="0036A3"/>
        </w:rPr>
        <w:t>…</w:t>
      </w:r>
      <w:r w:rsidR="00474405">
        <w:rPr>
          <w:color w:val="0036A3"/>
        </w:rPr>
        <w:t xml:space="preserve"> </w:t>
      </w:r>
      <w:r w:rsidR="00474405" w:rsidRPr="00EA31C5">
        <w:rPr>
          <w:i/>
          <w:color w:val="0036A3"/>
        </w:rPr>
        <w:t>(à compléter)</w:t>
      </w:r>
    </w:p>
    <w:p w14:paraId="6F761BBD" w14:textId="77777777" w:rsidR="002E4282" w:rsidRPr="005C1A14" w:rsidRDefault="00422D69" w:rsidP="00D75C2C">
      <w:pPr>
        <w:pStyle w:val="ListParagraph"/>
        <w:numPr>
          <w:ilvl w:val="0"/>
          <w:numId w:val="7"/>
        </w:numPr>
        <w:rPr>
          <w:color w:val="0036A3"/>
        </w:rPr>
      </w:pPr>
      <w:r w:rsidRPr="007310D2">
        <w:rPr>
          <w:color w:val="0036A3"/>
        </w:rPr>
        <w:t>…</w:t>
      </w:r>
      <w:r w:rsidR="00474405">
        <w:rPr>
          <w:color w:val="0036A3"/>
        </w:rPr>
        <w:t xml:space="preserve"> </w:t>
      </w:r>
      <w:r w:rsidR="00474405" w:rsidRPr="00EA31C5">
        <w:rPr>
          <w:i/>
          <w:color w:val="0036A3"/>
        </w:rPr>
        <w:t>(à compléter)</w:t>
      </w:r>
    </w:p>
    <w:p w14:paraId="211318A6" w14:textId="77777777" w:rsidR="002E4282" w:rsidRPr="005C1A14" w:rsidRDefault="00422D69" w:rsidP="00D75C2C">
      <w:pPr>
        <w:pStyle w:val="ListParagraph"/>
        <w:numPr>
          <w:ilvl w:val="0"/>
          <w:numId w:val="7"/>
        </w:numPr>
        <w:rPr>
          <w:color w:val="0036A3"/>
        </w:rPr>
      </w:pPr>
      <w:r w:rsidRPr="007310D2">
        <w:rPr>
          <w:color w:val="0036A3"/>
        </w:rPr>
        <w:t>…</w:t>
      </w:r>
      <w:r w:rsidR="00474405">
        <w:rPr>
          <w:color w:val="0036A3"/>
        </w:rPr>
        <w:t xml:space="preserve"> </w:t>
      </w:r>
      <w:r w:rsidR="00474405" w:rsidRPr="00EA31C5">
        <w:rPr>
          <w:i/>
          <w:color w:val="0036A3"/>
        </w:rPr>
        <w:t>(à compléter)</w:t>
      </w:r>
    </w:p>
    <w:p w14:paraId="74A55CDC" w14:textId="77777777" w:rsidR="002E4282" w:rsidRPr="002272BF" w:rsidRDefault="002272BF" w:rsidP="009D5B6D">
      <w:pPr>
        <w:rPr>
          <w:i/>
          <w:color w:val="0036A3"/>
        </w:rPr>
      </w:pPr>
      <w:r>
        <w:rPr>
          <w:i/>
          <w:color w:val="0036A3"/>
        </w:rPr>
        <w:t>(</w:t>
      </w:r>
      <w:r w:rsidR="002E4282" w:rsidRPr="002272BF">
        <w:rPr>
          <w:i/>
          <w:color w:val="0036A3"/>
        </w:rPr>
        <w:t>En l'absence de règles de priorité établies au niveau de l'entreprise, les règles fixées par la CCT n° 103ter s’appliquent.</w:t>
      </w:r>
      <w:r>
        <w:rPr>
          <w:i/>
          <w:color w:val="0036A3"/>
        </w:rPr>
        <w:t>)</w:t>
      </w:r>
    </w:p>
    <w:p w14:paraId="06E86BD8" w14:textId="77777777" w:rsidR="00CD40DB" w:rsidRPr="009D5B6D" w:rsidRDefault="00216CDD" w:rsidP="004237B4">
      <w:pPr>
        <w:pStyle w:val="Heading2"/>
      </w:pPr>
      <w:bookmarkStart w:id="59" w:name="_Toc525046732"/>
      <w:r w:rsidRPr="009D5B6D">
        <w:t>Section 5 – Le congé-éducation payé</w:t>
      </w:r>
      <w:bookmarkEnd w:id="59"/>
    </w:p>
    <w:p w14:paraId="1D7E0421" w14:textId="77777777" w:rsidR="00CD40DB" w:rsidRPr="009D5B6D" w:rsidRDefault="00216CDD" w:rsidP="0095427A">
      <w:pPr>
        <w:pStyle w:val="Heading4"/>
      </w:pPr>
      <w:r w:rsidRPr="009D5B6D">
        <w:t>Article 45</w:t>
      </w:r>
    </w:p>
    <w:p w14:paraId="0671247B" w14:textId="77777777" w:rsidR="00CD40DB" w:rsidRPr="009D5B6D" w:rsidRDefault="00216CDD" w:rsidP="009D5B6D">
      <w:r w:rsidRPr="00753648">
        <w:rPr>
          <w:b/>
        </w:rPr>
        <w:t>§ 1</w:t>
      </w:r>
      <w:r w:rsidRPr="009D5B6D">
        <w:t> : Le congé-éducation est le droit, à certaines conditions, de s’absenter du travail avec maintien de la rémunération normale payée aux échéances habituelles, reconnu à certains travailleurs suivant des formations reconnues, professionnelles ou générales, et ce pour une durée qui est fonction de la formation suivie.</w:t>
      </w:r>
    </w:p>
    <w:p w14:paraId="3D9148E4" w14:textId="77777777" w:rsidR="00CD40DB" w:rsidRPr="009D5B6D" w:rsidRDefault="00216CDD" w:rsidP="009D5B6D">
      <w:r w:rsidRPr="00753648">
        <w:rPr>
          <w:b/>
        </w:rPr>
        <w:t>§ 2</w:t>
      </w:r>
      <w:r w:rsidRPr="009D5B6D">
        <w:t> : Les jours de congé-éducation payé doivent toujours être pris dans la période du déroulement de la formation et au plus tard à la date de la dernière session d’examens ou d’évaluation.</w:t>
      </w:r>
    </w:p>
    <w:p w14:paraId="09A6343D" w14:textId="77777777" w:rsidR="00CD40DB" w:rsidRPr="009D5B6D" w:rsidRDefault="00CD40DB" w:rsidP="009D5B6D"/>
    <w:p w14:paraId="46717166" w14:textId="77777777" w:rsidR="00675ED3" w:rsidRDefault="00675ED3">
      <w:pPr>
        <w:spacing w:line="240" w:lineRule="auto"/>
        <w:rPr>
          <w:b/>
          <w:color w:val="00383D" w:themeColor="accent1"/>
          <w:sz w:val="28"/>
        </w:rPr>
      </w:pPr>
      <w:bookmarkStart w:id="60" w:name="_iryluxdlxppp" w:colFirst="0" w:colLast="0"/>
      <w:bookmarkEnd w:id="60"/>
      <w:r>
        <w:br w:type="page"/>
      </w:r>
    </w:p>
    <w:p w14:paraId="482EC0BB" w14:textId="5082D6A6" w:rsidR="00CD40DB" w:rsidRPr="009D5B6D" w:rsidRDefault="00216CDD" w:rsidP="004237B4">
      <w:pPr>
        <w:pStyle w:val="Heading1"/>
      </w:pPr>
      <w:bookmarkStart w:id="61" w:name="_Toc525046733"/>
      <w:r w:rsidRPr="009D5B6D">
        <w:t>CHAPITRE VIII : RETARD ET DÉPART AVANT L’HEURE</w:t>
      </w:r>
      <w:bookmarkEnd w:id="61"/>
    </w:p>
    <w:p w14:paraId="44A4A518" w14:textId="77777777" w:rsidR="00CD40DB" w:rsidRPr="009D5B6D" w:rsidRDefault="00216CDD" w:rsidP="0095427A">
      <w:pPr>
        <w:pStyle w:val="Heading4"/>
      </w:pPr>
      <w:r w:rsidRPr="009D5B6D">
        <w:t>Article 46</w:t>
      </w:r>
    </w:p>
    <w:p w14:paraId="7B5E576B" w14:textId="77777777" w:rsidR="00CD40DB" w:rsidRPr="009D5B6D" w:rsidRDefault="00216CDD" w:rsidP="009D5B6D">
      <w:r w:rsidRPr="00C86514">
        <w:rPr>
          <w:b/>
        </w:rPr>
        <w:t>§ 1</w:t>
      </w:r>
      <w:r w:rsidRPr="009D5B6D">
        <w:t> : Toute personne empêchée d’arriver à l’heure prévue est tenue d’avertir l’employeur immédiatement et préalablement au moment où il prendra ses activités du motif de son retard et/ou de son absence ainsi que de sa durée probable.</w:t>
      </w:r>
    </w:p>
    <w:p w14:paraId="6D4C8B92" w14:textId="77777777" w:rsidR="00CD40DB" w:rsidRPr="009D5B6D" w:rsidRDefault="00216CDD" w:rsidP="009D5B6D">
      <w:r w:rsidRPr="00C86514">
        <w:rPr>
          <w:b/>
        </w:rPr>
        <w:t>§ 2</w:t>
      </w:r>
      <w:r w:rsidRPr="009D5B6D">
        <w:t> : Toute personne souhaitant quitter son travail avant l’heure prévue est tenue d’avertir l’employeur immédiatement et préalablement au moment où il désire quitter, du motif de son départ. Un départ anticipé doit être autorisé par l’employeur ou son représentant.</w:t>
      </w:r>
    </w:p>
    <w:p w14:paraId="2C9348DE" w14:textId="77777777" w:rsidR="00CD40DB" w:rsidRPr="009D5B6D" w:rsidRDefault="00216CDD" w:rsidP="009D5B6D">
      <w:r w:rsidRPr="00C86514">
        <w:rPr>
          <w:b/>
        </w:rPr>
        <w:t>§ 3</w:t>
      </w:r>
      <w:r w:rsidRPr="009D5B6D">
        <w:t> : Le non-respect de l’obligation d’avertir entraîne la perte du bénéfice de sa rémunération pour les heures non-prestées et expose le travailleur aux sanctions du présent règlement.</w:t>
      </w:r>
    </w:p>
    <w:p w14:paraId="295F249F" w14:textId="77777777" w:rsidR="00CD40DB" w:rsidRPr="009D5B6D" w:rsidRDefault="00216CDD" w:rsidP="009D5B6D">
      <w:r w:rsidRPr="00C86514">
        <w:rPr>
          <w:b/>
        </w:rPr>
        <w:t>§ 4</w:t>
      </w:r>
      <w:r w:rsidRPr="009D5B6D">
        <w:t> : La rémunération en cas de retard est due aux conditions cumulatives suivantes :</w:t>
      </w:r>
    </w:p>
    <w:p w14:paraId="420CB58A" w14:textId="77777777" w:rsidR="00CD40DB" w:rsidRPr="009D5B6D" w:rsidRDefault="00216CDD" w:rsidP="00D75C2C">
      <w:pPr>
        <w:pStyle w:val="ListParagraph"/>
        <w:numPr>
          <w:ilvl w:val="0"/>
          <w:numId w:val="9"/>
        </w:numPr>
      </w:pPr>
      <w:r w:rsidRPr="009D5B6D">
        <w:t>le travailleur devait être apte à travailler au début de la journée de travail ;</w:t>
      </w:r>
    </w:p>
    <w:p w14:paraId="7C9D376F" w14:textId="77777777" w:rsidR="00CD40DB" w:rsidRPr="009D5B6D" w:rsidRDefault="00216CDD" w:rsidP="00D75C2C">
      <w:pPr>
        <w:pStyle w:val="ListParagraph"/>
        <w:numPr>
          <w:ilvl w:val="0"/>
          <w:numId w:val="9"/>
        </w:numPr>
      </w:pPr>
      <w:r w:rsidRPr="009D5B6D">
        <w:t>le travailleur doit s'être rendu normalement au travail ;</w:t>
      </w:r>
    </w:p>
    <w:p w14:paraId="3664A864" w14:textId="77777777" w:rsidR="00CD40DB" w:rsidRPr="009D5B6D" w:rsidRDefault="00216CDD" w:rsidP="00D75C2C">
      <w:pPr>
        <w:pStyle w:val="ListParagraph"/>
        <w:numPr>
          <w:ilvl w:val="0"/>
          <w:numId w:val="9"/>
        </w:numPr>
      </w:pPr>
      <w:r w:rsidRPr="009D5B6D">
        <w:t>la cause de l'absence ou du retard doit être survenue sur le chemin du travail ;</w:t>
      </w:r>
    </w:p>
    <w:p w14:paraId="4E9CE2F6" w14:textId="77777777" w:rsidR="00CD40DB" w:rsidRPr="009D5B6D" w:rsidRDefault="00216CDD" w:rsidP="00D75C2C">
      <w:pPr>
        <w:pStyle w:val="ListParagraph"/>
        <w:numPr>
          <w:ilvl w:val="0"/>
          <w:numId w:val="9"/>
        </w:numPr>
      </w:pPr>
      <w:r w:rsidRPr="009D5B6D">
        <w:t>la cause de l'absence ou du retard doit être indépendante de la volonté du travailleur.</w:t>
      </w:r>
    </w:p>
    <w:p w14:paraId="73BBE103" w14:textId="21FC8A1C" w:rsidR="00CD40DB" w:rsidRPr="009D5B6D" w:rsidRDefault="00216CDD" w:rsidP="009D5B6D">
      <w:r w:rsidRPr="00C86514">
        <w:rPr>
          <w:b/>
        </w:rPr>
        <w:t>§5</w:t>
      </w:r>
      <w:r w:rsidRPr="009D5B6D">
        <w:t xml:space="preserve"> : Au cas où le travailleur concerné bénéficie d’un horaire flottant, tel que prévu par l'article 20ter de la </w:t>
      </w:r>
      <w:r w:rsidR="00466DAD" w:rsidRPr="00466DAD">
        <w:rPr>
          <w:rStyle w:val="Hyperlink"/>
        </w:rPr>
        <w:t>loi du 16 mars 1971</w:t>
      </w:r>
      <w:r w:rsidRPr="009D5B6D">
        <w:t xml:space="preserve"> sur le travail, la rémunération due sera calculée </w:t>
      </w:r>
    </w:p>
    <w:p w14:paraId="09B434A4" w14:textId="77777777" w:rsidR="00CD40DB" w:rsidRPr="009D5B6D" w:rsidRDefault="00216CDD" w:rsidP="00D75C2C">
      <w:pPr>
        <w:pStyle w:val="ListParagraph"/>
        <w:numPr>
          <w:ilvl w:val="0"/>
          <w:numId w:val="10"/>
        </w:numPr>
      </w:pPr>
      <w:r w:rsidRPr="009D5B6D">
        <w:t>pour le retard ou le départ avant l’heure, selon la durée de travail prévue aux horaires pour les plages fixes;</w:t>
      </w:r>
    </w:p>
    <w:p w14:paraId="6154377E" w14:textId="77777777" w:rsidR="00CD40DB" w:rsidRPr="009D5B6D" w:rsidRDefault="00216CDD" w:rsidP="00D75C2C">
      <w:pPr>
        <w:pStyle w:val="ListParagraph"/>
        <w:numPr>
          <w:ilvl w:val="0"/>
          <w:numId w:val="10"/>
        </w:numPr>
      </w:pPr>
      <w:r w:rsidRPr="009D5B6D">
        <w:t>pour l’absence d’une journée entière, selon durée journalière moyenne de travail.</w:t>
      </w:r>
    </w:p>
    <w:p w14:paraId="76E1B449" w14:textId="77777777" w:rsidR="00CD40DB" w:rsidRPr="009D5B6D" w:rsidRDefault="00CD40DB" w:rsidP="009D5B6D"/>
    <w:p w14:paraId="4BCE5AB7" w14:textId="704B0C11" w:rsidR="00CD40DB" w:rsidRPr="009D5B6D" w:rsidRDefault="00216CDD" w:rsidP="004237B4">
      <w:pPr>
        <w:pStyle w:val="Heading1"/>
      </w:pPr>
      <w:bookmarkStart w:id="62" w:name="_Toc525046734"/>
      <w:r w:rsidRPr="009D5B6D">
        <w:t>CHAPITRE IX : INCAPACITÉ DE TRAVAIL</w:t>
      </w:r>
      <w:bookmarkEnd w:id="62"/>
    </w:p>
    <w:p w14:paraId="467B049C" w14:textId="77777777" w:rsidR="00CD40DB" w:rsidRPr="009D5B6D" w:rsidRDefault="00216CDD" w:rsidP="004237B4">
      <w:pPr>
        <w:pStyle w:val="Heading2"/>
      </w:pPr>
      <w:bookmarkStart w:id="63" w:name="_Toc525046735"/>
      <w:r w:rsidRPr="009D5B6D">
        <w:t>Section 1 – Maladie ou accident de la vie privée</w:t>
      </w:r>
      <w:bookmarkEnd w:id="63"/>
    </w:p>
    <w:p w14:paraId="786C9E40" w14:textId="77777777" w:rsidR="00CD40DB" w:rsidRPr="009D5B6D" w:rsidRDefault="00216CDD" w:rsidP="0095427A">
      <w:pPr>
        <w:pStyle w:val="Heading4"/>
      </w:pPr>
      <w:r w:rsidRPr="009D5B6D">
        <w:t>Article 47</w:t>
      </w:r>
    </w:p>
    <w:p w14:paraId="79FFE552" w14:textId="77777777" w:rsidR="00CD40DB" w:rsidRPr="009D5B6D" w:rsidRDefault="00216CDD" w:rsidP="009D5B6D">
      <w:r w:rsidRPr="00C86514">
        <w:rPr>
          <w:b/>
        </w:rPr>
        <w:t>§ 1</w:t>
      </w:r>
      <w:r w:rsidRPr="009D5B6D">
        <w:t xml:space="preserve"> : En cas d’absence pour maladie ou accident autre qu’accident du travail, le travailleur doit avertir </w:t>
      </w:r>
      <w:r w:rsidR="008117F4" w:rsidRPr="009D5B6D">
        <w:t>immédiatement</w:t>
      </w:r>
      <w:r w:rsidRPr="009D5B6D">
        <w:t xml:space="preserve"> </w:t>
      </w:r>
      <w:r w:rsidR="00845404" w:rsidRPr="009D5B6D">
        <w:t xml:space="preserve">l’employeur de son incapacité de travail </w:t>
      </w:r>
      <w:r w:rsidRPr="009D5B6D">
        <w:t>par tous moyens de communication possibles.</w:t>
      </w:r>
      <w:r w:rsidR="00845404" w:rsidRPr="009D5B6D">
        <w:t xml:space="preserve"> </w:t>
      </w:r>
      <w:r w:rsidR="00A756A0" w:rsidRPr="00A40DC3">
        <w:rPr>
          <w:i/>
          <w:color w:val="0036A3"/>
        </w:rPr>
        <w:t>(Recommandé</w:t>
      </w:r>
      <w:r w:rsidR="00BC12A6" w:rsidRPr="00A40DC3">
        <w:rPr>
          <w:i/>
          <w:color w:val="0036A3"/>
        </w:rPr>
        <w:t>)</w:t>
      </w:r>
      <w:r w:rsidR="00BC12A6" w:rsidRPr="004F6EB1">
        <w:rPr>
          <w:color w:val="0036A3"/>
        </w:rPr>
        <w:t xml:space="preserve"> </w:t>
      </w:r>
      <w:r w:rsidR="00845404" w:rsidRPr="004F6EB1">
        <w:rPr>
          <w:color w:val="0036A3"/>
        </w:rPr>
        <w:t xml:space="preserve">Le travailleur doit, en outre, produire à l’employeur un certificat médical. Sauf dans les cas de force majeure, le travailleur envoie ou remet à l’employeur dans les deux jours ouvrables à compter du jour de l'incapacité </w:t>
      </w:r>
      <w:r w:rsidR="00544245" w:rsidRPr="00784D06">
        <w:rPr>
          <w:i/>
          <w:color w:val="0036A3"/>
        </w:rPr>
        <w:t>(un autre délai peut être fixé par CCT ou dans le RT)</w:t>
      </w:r>
      <w:r w:rsidRPr="00784D06">
        <w:rPr>
          <w:i/>
        </w:rPr>
        <w:t>,</w:t>
      </w:r>
      <w:r w:rsidRPr="009D5B6D">
        <w:t xml:space="preserve"> </w:t>
      </w:r>
      <w:r w:rsidR="00845404" w:rsidRPr="009D5B6D">
        <w:t>un certificat médical indiquant :</w:t>
      </w:r>
    </w:p>
    <w:p w14:paraId="690D8687" w14:textId="77777777" w:rsidR="00CD40DB" w:rsidRPr="009D5B6D" w:rsidRDefault="00216CDD" w:rsidP="00D75C2C">
      <w:pPr>
        <w:pStyle w:val="ListParagraph"/>
        <w:numPr>
          <w:ilvl w:val="0"/>
          <w:numId w:val="11"/>
        </w:numPr>
      </w:pPr>
      <w:r w:rsidRPr="009D5B6D">
        <w:t>que le travailleur est atteint d'incapacité de travail, et éventuellement la cause de l'incapacité de travail ;</w:t>
      </w:r>
    </w:p>
    <w:p w14:paraId="46EEE01B" w14:textId="77777777" w:rsidR="00CD40DB" w:rsidRPr="009D5B6D" w:rsidRDefault="00216CDD" w:rsidP="00D75C2C">
      <w:pPr>
        <w:pStyle w:val="ListParagraph"/>
        <w:numPr>
          <w:ilvl w:val="0"/>
          <w:numId w:val="11"/>
        </w:numPr>
      </w:pPr>
      <w:r w:rsidRPr="009D5B6D">
        <w:t>le début et la durée présumée de la période d'incapacité de travail ;</w:t>
      </w:r>
    </w:p>
    <w:p w14:paraId="55183756" w14:textId="77777777" w:rsidR="00CD40DB" w:rsidRPr="009D5B6D" w:rsidRDefault="00216CDD" w:rsidP="00D75C2C">
      <w:pPr>
        <w:pStyle w:val="ListParagraph"/>
        <w:numPr>
          <w:ilvl w:val="0"/>
          <w:numId w:val="11"/>
        </w:numPr>
      </w:pPr>
      <w:r w:rsidRPr="009D5B6D">
        <w:t>et, en vue d’un contrôle, si le travailleur peut/ne peut pas se rendre à un endroit autre que celui où il réside.</w:t>
      </w:r>
    </w:p>
    <w:p w14:paraId="1D0FBBAE" w14:textId="77777777" w:rsidR="00CD40DB" w:rsidRPr="009D5B6D" w:rsidRDefault="00216CDD" w:rsidP="009D5B6D">
      <w:r w:rsidRPr="00C86514">
        <w:rPr>
          <w:b/>
        </w:rPr>
        <w:t>§ 2</w:t>
      </w:r>
      <w:r w:rsidRPr="009D5B6D">
        <w:t> : Le travailleur absent pour cause de maladie ou d’accident qui est en séjour à l’étranger ou à une adresse différente de son domicile doit communiquer l’adresse du lieu de résidence à son employeur.</w:t>
      </w:r>
    </w:p>
    <w:p w14:paraId="7F9FC917" w14:textId="77777777" w:rsidR="00CD40DB" w:rsidRPr="009D5B6D" w:rsidRDefault="00216CDD" w:rsidP="009D5B6D">
      <w:r w:rsidRPr="009D5B6D">
        <w:t>Si cette disposition n’est pas respectée, le travailleur perd son droit au salaire garanti à partir du premier jour de son absence.</w:t>
      </w:r>
    </w:p>
    <w:p w14:paraId="2FF2711E" w14:textId="77777777" w:rsidR="00CD40DB" w:rsidRPr="009D5B6D" w:rsidRDefault="00216CDD" w:rsidP="009D5B6D">
      <w:r w:rsidRPr="00C86514">
        <w:rPr>
          <w:b/>
        </w:rPr>
        <w:t>§ 3</w:t>
      </w:r>
      <w:r w:rsidRPr="009D5B6D">
        <w:t xml:space="preserve"> : Le travailleur ne peut refuser de recevoir/ou de se rendre chez un médecin-contrôleur délégué et rémunéré par l'employeur et de se laisser examiner par celui-ci. </w:t>
      </w:r>
    </w:p>
    <w:p w14:paraId="02EA45D2" w14:textId="77777777" w:rsidR="00CD40DB" w:rsidRPr="004F6EB1" w:rsidRDefault="00216CDD" w:rsidP="009D5B6D">
      <w:pPr>
        <w:rPr>
          <w:color w:val="0036A3"/>
        </w:rPr>
      </w:pPr>
      <w:r w:rsidRPr="004F6EB1">
        <w:rPr>
          <w:color w:val="0036A3"/>
        </w:rPr>
        <w:t>(</w:t>
      </w:r>
      <w:r w:rsidRPr="004F6EB1">
        <w:rPr>
          <w:i/>
          <w:color w:val="0036A3"/>
        </w:rPr>
        <w:t>Facultatif</w:t>
      </w:r>
      <w:r w:rsidRPr="004F6EB1">
        <w:rPr>
          <w:color w:val="0036A3"/>
        </w:rPr>
        <w:t xml:space="preserve">) Le travailleur doit se tenir à disposition entre </w:t>
      </w:r>
      <w:r w:rsidR="00784D06" w:rsidRPr="007310D2">
        <w:rPr>
          <w:color w:val="0036A3"/>
        </w:rPr>
        <w:t>…</w:t>
      </w:r>
      <w:r w:rsidR="00784D06" w:rsidRPr="00EA31C5">
        <w:rPr>
          <w:i/>
          <w:color w:val="0036A3"/>
        </w:rPr>
        <w:t xml:space="preserve"> </w:t>
      </w:r>
      <w:r w:rsidR="00A40DC3" w:rsidRPr="00EA31C5">
        <w:rPr>
          <w:i/>
          <w:color w:val="0036A3"/>
        </w:rPr>
        <w:t>(à compléter)</w:t>
      </w:r>
      <w:r w:rsidRPr="004F6EB1">
        <w:rPr>
          <w:color w:val="0036A3"/>
        </w:rPr>
        <w:t xml:space="preserve"> et </w:t>
      </w:r>
      <w:r w:rsidR="00784D06" w:rsidRPr="007310D2">
        <w:rPr>
          <w:color w:val="0036A3"/>
        </w:rPr>
        <w:t>…</w:t>
      </w:r>
      <w:r w:rsidR="00784D06" w:rsidRPr="00EA31C5">
        <w:rPr>
          <w:i/>
          <w:color w:val="0036A3"/>
        </w:rPr>
        <w:t xml:space="preserve"> </w:t>
      </w:r>
      <w:r w:rsidR="00A40DC3" w:rsidRPr="00EA31C5">
        <w:rPr>
          <w:i/>
          <w:color w:val="0036A3"/>
        </w:rPr>
        <w:t>(à compléter)</w:t>
      </w:r>
      <w:r w:rsidRPr="004F6EB1">
        <w:rPr>
          <w:color w:val="0036A3"/>
        </w:rPr>
        <w:t xml:space="preserve"> </w:t>
      </w:r>
      <w:r w:rsidR="00301A32" w:rsidRPr="004F6EB1">
        <w:rPr>
          <w:color w:val="0036A3"/>
        </w:rPr>
        <w:t>(</w:t>
      </w:r>
      <w:r w:rsidR="00301A32" w:rsidRPr="004F6EB1">
        <w:rPr>
          <w:i/>
          <w:color w:val="0036A3"/>
        </w:rPr>
        <w:t>définir une période de la journée de maximum 4 heures consécutives se situant entre 7 et 20 heures</w:t>
      </w:r>
      <w:r w:rsidR="00301A32" w:rsidRPr="004F6EB1">
        <w:rPr>
          <w:color w:val="0036A3"/>
        </w:rPr>
        <w:t>)</w:t>
      </w:r>
      <w:r w:rsidR="00301A32">
        <w:rPr>
          <w:color w:val="0036A3"/>
        </w:rPr>
        <w:t xml:space="preserve"> </w:t>
      </w:r>
      <w:r w:rsidRPr="004F6EB1">
        <w:rPr>
          <w:color w:val="0036A3"/>
        </w:rPr>
        <w:t>à son domicile ou à la résidence communiquée à l'employeur, pour recevoir la visite éventuelle du médecin-contrôleur.</w:t>
      </w:r>
    </w:p>
    <w:p w14:paraId="70854C6C" w14:textId="77777777" w:rsidR="00CD40DB" w:rsidRPr="009D5B6D" w:rsidRDefault="00216CDD" w:rsidP="009D5B6D">
      <w:r w:rsidRPr="009D5B6D">
        <w:t>À l’issue de cet examen, le médecin-contrôleur remettra, aussi rapidement que possible, ses constatations écrites au travailleur. Si le travailleur ne peut à ce moment marquer son accord avec les constatations du médecin-contrôleur, il pourra se référer aux procédures inscrites</w:t>
      </w:r>
      <w:r w:rsidR="00154B8D" w:rsidRPr="009D5B6D">
        <w:t xml:space="preserve"> à l’article 31 §§ 4 à 8</w:t>
      </w:r>
      <w:r w:rsidRPr="009D5B6D">
        <w:t xml:space="preserve"> de la Loi du 3 juillet 1978 sur le contrat de travail.</w:t>
      </w:r>
    </w:p>
    <w:p w14:paraId="44D1C1D9" w14:textId="77777777" w:rsidR="00CD40DB" w:rsidRPr="009D5B6D" w:rsidRDefault="00216CDD" w:rsidP="009D5B6D">
      <w:r w:rsidRPr="00C86514">
        <w:rPr>
          <w:b/>
        </w:rPr>
        <w:t>§ 4</w:t>
      </w:r>
      <w:r w:rsidRPr="009D5B6D">
        <w:t> : Le travailleur qui, sauf cas de force majeure, n'informe pas son employeur immédiatement de son incapacité de travail ou ne produit pas le certificat médical dans le délai prescrit ou qui, sans motif légitime, se soustrait au contrôle peut se voir refuser le bénéfice de la rémunération garantie pour les jours d'incapacité qui précèdent le jour de cet avertissement, de cette remise ou du contrôle.</w:t>
      </w:r>
    </w:p>
    <w:p w14:paraId="3E0680EB" w14:textId="77777777" w:rsidR="00CD40DB" w:rsidRPr="009D5B6D" w:rsidRDefault="00216CDD" w:rsidP="0095427A">
      <w:pPr>
        <w:pStyle w:val="Heading4"/>
      </w:pPr>
      <w:r w:rsidRPr="009D5B6D">
        <w:t>Article 48</w:t>
      </w:r>
    </w:p>
    <w:p w14:paraId="1A8C7E1B" w14:textId="77777777" w:rsidR="00CD40DB" w:rsidRPr="009D5B6D" w:rsidRDefault="00216CDD" w:rsidP="009D5B6D">
      <w:r w:rsidRPr="00C86514">
        <w:rPr>
          <w:b/>
        </w:rPr>
        <w:t>§ 1</w:t>
      </w:r>
      <w:r w:rsidRPr="009D5B6D">
        <w:t> : Pendant l’incapacité de travail, le travailleur peut informer ou en faire informer l’employeur et au plus tard le premier jour de la prolongation de la période d’incapacité de travail.</w:t>
      </w:r>
    </w:p>
    <w:p w14:paraId="1ACE9745" w14:textId="77777777" w:rsidR="00CD40DB" w:rsidRPr="009D5B6D" w:rsidRDefault="00216CDD" w:rsidP="009D5B6D">
      <w:r w:rsidRPr="00C86514">
        <w:rPr>
          <w:b/>
        </w:rPr>
        <w:t>§ 2</w:t>
      </w:r>
      <w:r w:rsidRPr="009D5B6D">
        <w:t xml:space="preserve"> : Le travailleur </w:t>
      </w:r>
      <w:r w:rsidR="000F1C18" w:rsidRPr="009D5B6D">
        <w:t>envoie ou remet</w:t>
      </w:r>
      <w:r w:rsidRPr="009D5B6D">
        <w:t xml:space="preserve"> à l’employeur le certificat d’incapacité de travail, et ce dans les </w:t>
      </w:r>
      <w:r w:rsidRPr="004F6EB1">
        <w:rPr>
          <w:color w:val="0036A3"/>
        </w:rPr>
        <w:t>deux jours ouvrables</w:t>
      </w:r>
      <w:r w:rsidRPr="009D5B6D">
        <w:t xml:space="preserve"> </w:t>
      </w:r>
      <w:r w:rsidR="00A40DC3" w:rsidRPr="00107FDC">
        <w:rPr>
          <w:i/>
          <w:color w:val="0036A3"/>
        </w:rPr>
        <w:t>(à modifier si nécessaire)</w:t>
      </w:r>
      <w:r w:rsidR="00A40DC3">
        <w:t xml:space="preserve"> </w:t>
      </w:r>
      <w:r w:rsidRPr="009D5B6D">
        <w:t>à compter du début de la prolongation.</w:t>
      </w:r>
    </w:p>
    <w:p w14:paraId="028DF428" w14:textId="77777777" w:rsidR="00CD40DB" w:rsidRPr="009D5B6D" w:rsidRDefault="00216CDD" w:rsidP="009D5B6D">
      <w:r w:rsidRPr="00C86514">
        <w:rPr>
          <w:b/>
        </w:rPr>
        <w:t>§ 3</w:t>
      </w:r>
      <w:r w:rsidRPr="009D5B6D">
        <w:t> : Lorsqu’une nouvelle incapacité de travail survient dans les 14 jours calendrier qui suivent la fin de la période d’incapacité précédente, le certificat médical à fournir mentionnera également si l’incapacité est une prolongation ou est due à une nouvelle cause ou maladie. À défaut de cette mention, il sera présumé que les deux incapacités proviennent de la même cause ou maladie.</w:t>
      </w:r>
    </w:p>
    <w:p w14:paraId="1ADC5DF4" w14:textId="77777777" w:rsidR="00454947" w:rsidRPr="009D5B6D" w:rsidRDefault="00454947" w:rsidP="0095427A">
      <w:pPr>
        <w:pStyle w:val="Heading4"/>
      </w:pPr>
      <w:bookmarkStart w:id="64" w:name="_dsljst155i52" w:colFirst="0" w:colLast="0"/>
      <w:bookmarkEnd w:id="64"/>
      <w:r w:rsidRPr="009D5B6D">
        <w:t xml:space="preserve">Article 48bis : procédure de réintégration </w:t>
      </w:r>
    </w:p>
    <w:p w14:paraId="130D0EB2" w14:textId="77777777" w:rsidR="00454947" w:rsidRPr="009D5B6D" w:rsidRDefault="00454947" w:rsidP="009D5B6D">
      <w:r w:rsidRPr="00C86514">
        <w:rPr>
          <w:b/>
        </w:rPr>
        <w:t>§ 1</w:t>
      </w:r>
      <w:r w:rsidRPr="009D5B6D">
        <w:t> : En cas de prolongation de l’incapacité de travail, le travailleur ou son médecin traitant si le travailleur y consent, peuvent à tout moment introduire une demande au conseiller en prévention-médecin du travail aux fins de sa réintégration, sur base des capacités de travail du travailleur ou le cas échéant avec une adaptation du poste de travail, temporaire ou définitive.</w:t>
      </w:r>
      <w:r w:rsidRPr="009D5B6D">
        <w:br/>
        <w:t>Le médecin conseil de la mutuelle peut également adresser cette demande au conseiller en prévention-médecin du travail, dès le deuxième mois d’incapacité de travail, s’il estime la reprise du travail possible via un travail adapté ou un autre travail.</w:t>
      </w:r>
    </w:p>
    <w:p w14:paraId="76F97DDB" w14:textId="77777777" w:rsidR="00454947" w:rsidRPr="009D5B6D" w:rsidRDefault="00454947" w:rsidP="009D5B6D">
      <w:r w:rsidRPr="00C86514">
        <w:rPr>
          <w:b/>
        </w:rPr>
        <w:t>§ 2</w:t>
      </w:r>
      <w:r w:rsidRPr="009D5B6D">
        <w:t> : S’il échet et lorsque l’incapacité de travail a duré quatre mois ou plus, l’employeur peut adresser une demande de réintégration auprès du conseiller en prévention-médecin du travail, lequel en avertit le médecin conseil de la mutuelle.</w:t>
      </w:r>
    </w:p>
    <w:p w14:paraId="5C5E276E" w14:textId="77777777" w:rsidR="00454947" w:rsidRPr="009D5B6D" w:rsidRDefault="00454947" w:rsidP="009D5B6D">
      <w:r w:rsidRPr="00C86514">
        <w:rPr>
          <w:b/>
        </w:rPr>
        <w:t>§ 3</w:t>
      </w:r>
      <w:r w:rsidRPr="009D5B6D">
        <w:t xml:space="preserve"> : Dans les 40 jours ouvrables de la demande, le conseiller en prévention-médecin du travail, examine le travailleur et détermine s’il pourra à nouveau exercer le travail convenu à terme ou non, ou le cas échéant, s’il pourra reprendre le avec une adaptation du poste de travail temporaire ou définitive. </w:t>
      </w:r>
      <w:r w:rsidRPr="009D5B6D">
        <w:br/>
      </w:r>
      <w:r w:rsidRPr="00C86514">
        <w:rPr>
          <w:b/>
        </w:rPr>
        <w:t>§ 4</w:t>
      </w:r>
      <w:r w:rsidRPr="009D5B6D">
        <w:t xml:space="preserve"> : Dans les 55 jours ouvrables (en cas d’incapacité temporaire) ou dans les 12 mois (en cas d’incapacité définitive) qui suivent l’examen du conseiller en prévention-médecin du travail, l’employeur établit un plan de réintégration qu’il soumet au travailleur. Ce plan contient notamment une description des adaptations du poste de travail et/ou une description du travail adapté ou d’un autre travail, la nature de la formation proposée et la durée de validité du plan. Il est présenté au médecin-conseil de la mutuelle. Le travailleur peut refuser ce plan, mais pour des raisons dûment motivées. L’employeur peut refuser d’établir un plan s’il estime que c’est techniquement ou objectivement impossible ou que cela ne peut être exigé pour des motifs dûment justifiés. S’il échet, ce plan sera traduit par un avenant au contrat de travail organisant la reprise partielle du travail et portant notamment sur le volume de travail, les horaires de travail, la nature du travail, la rémunération et la durée de validité de l’avenant.</w:t>
      </w:r>
    </w:p>
    <w:p w14:paraId="231B7DF4" w14:textId="77777777" w:rsidR="00454947" w:rsidRPr="009D5B6D" w:rsidRDefault="00454947" w:rsidP="009D5B6D">
      <w:r w:rsidRPr="00C86514">
        <w:rPr>
          <w:b/>
        </w:rPr>
        <w:t>§ 5</w:t>
      </w:r>
      <w:r w:rsidRPr="009D5B6D">
        <w:t xml:space="preserve"> : L’employeur doit par ailleurs établir une politique de réintégration dans laquelle il examine les possibilités collectives d’adaptation ou d’autres tâches. L’employeur consulte le CPPT au moins une fois par an et établit cette politique en concertation avec le conseiller en prévention-médecin du travail. Cette politique est évaluée annuellement.</w:t>
      </w:r>
    </w:p>
    <w:p w14:paraId="70BBCF0E" w14:textId="77777777" w:rsidR="00454947" w:rsidRPr="009D5B6D" w:rsidRDefault="00454947" w:rsidP="004237B4">
      <w:pPr>
        <w:pStyle w:val="Heading2"/>
      </w:pPr>
      <w:bookmarkStart w:id="65" w:name="_Toc525046736"/>
      <w:r w:rsidRPr="009D5B6D">
        <w:t>Section 2 – Accident du travail ou sur le chemin du travail</w:t>
      </w:r>
      <w:bookmarkEnd w:id="65"/>
    </w:p>
    <w:p w14:paraId="70034EFC" w14:textId="77777777" w:rsidR="00454947" w:rsidRPr="009D5B6D" w:rsidRDefault="00454947" w:rsidP="0095427A">
      <w:pPr>
        <w:pStyle w:val="Heading4"/>
      </w:pPr>
      <w:r w:rsidRPr="009D5B6D">
        <w:t>Article 49</w:t>
      </w:r>
    </w:p>
    <w:p w14:paraId="49F9FFF9" w14:textId="77777777" w:rsidR="00454947" w:rsidRPr="009D5B6D" w:rsidRDefault="00454947" w:rsidP="009D5B6D">
      <w:r w:rsidRPr="00C86514">
        <w:rPr>
          <w:b/>
        </w:rPr>
        <w:t>§ 1</w:t>
      </w:r>
      <w:r w:rsidRPr="009D5B6D">
        <w:t> : Tout accident survenant pendant l'exécution du contrat de travail peut être un accident du travail.</w:t>
      </w:r>
    </w:p>
    <w:p w14:paraId="16DDD8FD" w14:textId="77777777" w:rsidR="00454947" w:rsidRPr="009D5B6D" w:rsidRDefault="00454947" w:rsidP="009D5B6D">
      <w:r w:rsidRPr="00C86514">
        <w:rPr>
          <w:b/>
        </w:rPr>
        <w:t>§ 2</w:t>
      </w:r>
      <w:r w:rsidRPr="009D5B6D">
        <w:t> : Les premiers soins sont prodigués par la personne mentionnée à l’annexe 9 du présent règlement de travail qui avisera également de l’utilité de contacter les services d’urgence.</w:t>
      </w:r>
    </w:p>
    <w:p w14:paraId="57DA1A1B" w14:textId="77777777" w:rsidR="00454947" w:rsidRPr="009D5B6D" w:rsidRDefault="00454947" w:rsidP="009D5B6D">
      <w:r w:rsidRPr="00C86514">
        <w:rPr>
          <w:b/>
        </w:rPr>
        <w:t>§ 3</w:t>
      </w:r>
      <w:r w:rsidRPr="009D5B6D">
        <w:t> : En vue de l'obtention d'une indemnité, le travailleur avertira immédiatement l'employeur de tout accident dont il a été victime, survenu sur le lieu de travail ou dans l’exercice de son contrat de travail, en lui fournissant tous les renseignements nécessaires à la déclaration d’accident.</w:t>
      </w:r>
    </w:p>
    <w:p w14:paraId="6528607D" w14:textId="77777777" w:rsidR="00454947" w:rsidRPr="009D5B6D" w:rsidRDefault="00454947" w:rsidP="0095427A">
      <w:pPr>
        <w:pStyle w:val="Heading4"/>
      </w:pPr>
      <w:r w:rsidRPr="009D5B6D">
        <w:t>Article 50</w:t>
      </w:r>
    </w:p>
    <w:p w14:paraId="590A7DB7" w14:textId="77777777" w:rsidR="00454947" w:rsidRPr="009D5B6D" w:rsidRDefault="00454947" w:rsidP="009D5B6D">
      <w:r w:rsidRPr="00C86514">
        <w:rPr>
          <w:b/>
        </w:rPr>
        <w:t>§ 1</w:t>
      </w:r>
      <w:r w:rsidRPr="009D5B6D">
        <w:t> : Tout accident survenu sur le chemin normal du travail est assimilé à un accident du travail.</w:t>
      </w:r>
    </w:p>
    <w:p w14:paraId="0285BB50" w14:textId="77777777" w:rsidR="00454947" w:rsidRPr="009D5B6D" w:rsidRDefault="00454947" w:rsidP="009D5B6D">
      <w:r w:rsidRPr="00C86514">
        <w:rPr>
          <w:b/>
        </w:rPr>
        <w:t>§ 2</w:t>
      </w:r>
      <w:r w:rsidRPr="009D5B6D">
        <w:t> : Le travailleur victime d'un accident sur le chemin normal du travail doit en informer ou en faire informer l'employeur immédiatement.</w:t>
      </w:r>
    </w:p>
    <w:p w14:paraId="5F6F99C4" w14:textId="77777777" w:rsidR="00454947" w:rsidRPr="009D5B6D" w:rsidRDefault="00454947" w:rsidP="009D5B6D">
      <w:r w:rsidRPr="00C86514">
        <w:rPr>
          <w:b/>
        </w:rPr>
        <w:t>§ 3</w:t>
      </w:r>
      <w:r w:rsidRPr="009D5B6D">
        <w:t> : Il fournira à l’employeur toutes les informations nécessaires à la déclaration d’accident.</w:t>
      </w:r>
    </w:p>
    <w:p w14:paraId="576AECC4" w14:textId="77777777" w:rsidR="00454947" w:rsidRPr="009D5B6D" w:rsidRDefault="00454947" w:rsidP="0095427A">
      <w:pPr>
        <w:pStyle w:val="Heading4"/>
      </w:pPr>
      <w:r w:rsidRPr="009D5B6D">
        <w:t>Article 51</w:t>
      </w:r>
    </w:p>
    <w:p w14:paraId="3C09EFA6" w14:textId="77777777" w:rsidR="00D7302D" w:rsidRPr="00D7302D" w:rsidRDefault="00D7302D" w:rsidP="009D5B6D">
      <w:pPr>
        <w:rPr>
          <w:b/>
          <w:i/>
          <w:color w:val="0036A3"/>
        </w:rPr>
      </w:pPr>
      <w:r w:rsidRPr="00D7302D">
        <w:rPr>
          <w:b/>
          <w:i/>
          <w:color w:val="0036A3"/>
        </w:rPr>
        <w:t>(Soit)</w:t>
      </w:r>
      <w:r>
        <w:rPr>
          <w:b/>
          <w:i/>
          <w:color w:val="0036A3"/>
        </w:rPr>
        <w:t xml:space="preserve"> </w:t>
      </w:r>
      <w:r w:rsidRPr="00BD32F1">
        <w:rPr>
          <w:i/>
          <w:color w:val="0036A3"/>
        </w:rPr>
        <w:t>(garder la mention appropriée)</w:t>
      </w:r>
    </w:p>
    <w:p w14:paraId="643B81FA" w14:textId="77777777" w:rsidR="00454947" w:rsidRPr="004F6EB1" w:rsidRDefault="00454947" w:rsidP="009D5B6D">
      <w:pPr>
        <w:rPr>
          <w:color w:val="0036A3"/>
        </w:rPr>
      </w:pPr>
      <w:r w:rsidRPr="004F6EB1">
        <w:rPr>
          <w:color w:val="0036A3"/>
        </w:rPr>
        <w:t>Le travailleur dont l’état nécessite des soins suite à un accident du travail peut choisir librement médecin, pharmacien et institution de soins.</w:t>
      </w:r>
    </w:p>
    <w:p w14:paraId="59F64962" w14:textId="77777777" w:rsidR="00454947" w:rsidRPr="00D7302D" w:rsidRDefault="00D7302D" w:rsidP="009D5B6D">
      <w:pPr>
        <w:rPr>
          <w:b/>
          <w:i/>
          <w:color w:val="0036A3"/>
        </w:rPr>
      </w:pPr>
      <w:r w:rsidRPr="00D7302D">
        <w:rPr>
          <w:b/>
          <w:i/>
          <w:color w:val="0036A3"/>
        </w:rPr>
        <w:t>(Soit)</w:t>
      </w:r>
      <w:r w:rsidR="00454947" w:rsidRPr="004F6EB1">
        <w:rPr>
          <w:b/>
          <w:color w:val="0036A3"/>
        </w:rPr>
        <w:t xml:space="preserve"> </w:t>
      </w:r>
    </w:p>
    <w:p w14:paraId="586A0E37" w14:textId="77777777" w:rsidR="00454947" w:rsidRPr="004F6EB1" w:rsidRDefault="00454947" w:rsidP="009D5B6D">
      <w:pPr>
        <w:rPr>
          <w:color w:val="0036A3"/>
        </w:rPr>
      </w:pPr>
      <w:r w:rsidRPr="004F6EB1">
        <w:rPr>
          <w:color w:val="0036A3"/>
        </w:rPr>
        <w:t>Un service médical obligatoire ayant été instauré, le travailleur aura recours au service médical, pharmaceutique et hospitalier établi à …</w:t>
      </w:r>
      <w:r w:rsidR="00B77C36">
        <w:rPr>
          <w:color w:val="0036A3"/>
        </w:rPr>
        <w:t xml:space="preserve"> </w:t>
      </w:r>
      <w:r w:rsidR="00BD32F1" w:rsidRPr="00EA31C5">
        <w:rPr>
          <w:i/>
          <w:color w:val="0036A3"/>
        </w:rPr>
        <w:t>(à compléter)</w:t>
      </w:r>
      <w:r w:rsidR="0038761E">
        <w:rPr>
          <w:i/>
          <w:color w:val="0036A3"/>
        </w:rPr>
        <w:t>.</w:t>
      </w:r>
    </w:p>
    <w:p w14:paraId="77B0371C" w14:textId="77777777" w:rsidR="00454947" w:rsidRDefault="00454947" w:rsidP="009D5B6D">
      <w:pPr>
        <w:rPr>
          <w:i/>
          <w:color w:val="0036A3"/>
        </w:rPr>
      </w:pPr>
      <w:r w:rsidRPr="004F6EB1">
        <w:rPr>
          <w:color w:val="0036A3"/>
        </w:rPr>
        <w:t>Les travailleurs qui résident dans une autre région que celle où le service médical, pharmaceutique ou hospitalier ou le médecin agréé à titre permanent est installé, peuvent s’adresser à l’un des trois médecins suivants : …</w:t>
      </w:r>
      <w:r w:rsidR="00B77C36">
        <w:rPr>
          <w:color w:val="0036A3"/>
        </w:rPr>
        <w:t xml:space="preserve"> </w:t>
      </w:r>
      <w:r w:rsidR="00BD32F1" w:rsidRPr="00EA31C5">
        <w:rPr>
          <w:i/>
          <w:color w:val="0036A3"/>
        </w:rPr>
        <w:t>(à compléter)</w:t>
      </w:r>
      <w:r w:rsidR="0038761E">
        <w:rPr>
          <w:i/>
          <w:color w:val="0036A3"/>
        </w:rPr>
        <w:t>.</w:t>
      </w:r>
    </w:p>
    <w:p w14:paraId="3E3F12ED" w14:textId="77777777" w:rsidR="00C134CD" w:rsidRPr="004F6EB1" w:rsidRDefault="00C134CD" w:rsidP="009D5B6D">
      <w:pPr>
        <w:rPr>
          <w:color w:val="0036A3"/>
        </w:rPr>
      </w:pPr>
    </w:p>
    <w:p w14:paraId="0278F8C5" w14:textId="77777777" w:rsidR="00675ED3" w:rsidRDefault="00675ED3">
      <w:pPr>
        <w:spacing w:line="240" w:lineRule="auto"/>
        <w:rPr>
          <w:rFonts w:ascii="Segoe UI Symbol" w:hAnsi="Segoe UI Symbol" w:cs="Segoe UI Symbol"/>
          <w:b/>
          <w:color w:val="FF0000"/>
          <w:sz w:val="28"/>
        </w:rPr>
      </w:pPr>
      <w:bookmarkStart w:id="66" w:name="_32hioqz" w:colFirst="0" w:colLast="0"/>
      <w:bookmarkEnd w:id="66"/>
      <w:r>
        <w:rPr>
          <w:rFonts w:ascii="Segoe UI Symbol" w:hAnsi="Segoe UI Symbol" w:cs="Segoe UI Symbol"/>
          <w:color w:val="FF0000"/>
        </w:rPr>
        <w:br w:type="page"/>
      </w:r>
    </w:p>
    <w:p w14:paraId="14C5DB5A" w14:textId="091840C2" w:rsidR="00CD40DB" w:rsidRPr="009D5B6D" w:rsidRDefault="00216CDD" w:rsidP="00BC7895">
      <w:pPr>
        <w:pStyle w:val="Heading1"/>
      </w:pPr>
      <w:bookmarkStart w:id="67" w:name="_Toc525046737"/>
      <w:r w:rsidRPr="00590CC7">
        <w:rPr>
          <w:rFonts w:ascii="Segoe UI Symbol" w:hAnsi="Segoe UI Symbol" w:cs="Segoe UI Symbol"/>
          <w:color w:val="FF0000"/>
        </w:rPr>
        <w:t>☛</w:t>
      </w:r>
      <w:r w:rsidR="00590CC7">
        <w:rPr>
          <w:rFonts w:ascii="Segoe UI Symbol" w:hAnsi="Segoe UI Symbol" w:cs="Segoe UI Symbol"/>
        </w:rPr>
        <w:t xml:space="preserve"> </w:t>
      </w:r>
      <w:r w:rsidRPr="00BC7895">
        <w:t>CHAPITRE X : PÉNALITÉS ET RECOURS</w:t>
      </w:r>
      <w:bookmarkEnd w:id="67"/>
    </w:p>
    <w:p w14:paraId="057CC997" w14:textId="77777777" w:rsidR="00CD40DB" w:rsidRPr="009D5B6D" w:rsidRDefault="00216CDD" w:rsidP="0095427A">
      <w:pPr>
        <w:pStyle w:val="Heading4"/>
      </w:pPr>
      <w:r w:rsidRPr="009D5B6D">
        <w:t>Article 52</w:t>
      </w:r>
    </w:p>
    <w:p w14:paraId="1F4E5AAF" w14:textId="77777777" w:rsidR="00CD40DB" w:rsidRPr="009D5B6D" w:rsidRDefault="00216CDD" w:rsidP="009D5B6D">
      <w:r w:rsidRPr="00C86514">
        <w:rPr>
          <w:b/>
        </w:rPr>
        <w:t>§ 1</w:t>
      </w:r>
      <w:r w:rsidRPr="009D5B6D">
        <w:t> : Les manquements et infractions au présent règlement de travail et aux obligations figurant au contrat de travail peuvent être sanctionnés par l'employeur.</w:t>
      </w:r>
    </w:p>
    <w:p w14:paraId="1BF9A13A" w14:textId="77777777" w:rsidR="00CD40DB" w:rsidRPr="009D5B6D" w:rsidRDefault="00216CDD" w:rsidP="009D5B6D">
      <w:r w:rsidRPr="009D5B6D">
        <w:t>À titre d'exemple, il peut s'agir des manquements et infractions suivants :</w:t>
      </w:r>
    </w:p>
    <w:p w14:paraId="52AAE3A5" w14:textId="77777777" w:rsidR="00CD40DB" w:rsidRPr="00455794" w:rsidRDefault="004F6EB1" w:rsidP="009D5B6D">
      <w:pPr>
        <w:rPr>
          <w:i/>
          <w:color w:val="0036A3"/>
        </w:rPr>
      </w:pPr>
      <w:r w:rsidRPr="00455794">
        <w:rPr>
          <w:i/>
          <w:color w:val="0036A3"/>
        </w:rPr>
        <w:t>(</w:t>
      </w:r>
      <w:r w:rsidR="00216CDD" w:rsidRPr="00455794">
        <w:rPr>
          <w:i/>
          <w:color w:val="0036A3"/>
        </w:rPr>
        <w:t>Suggestions</w:t>
      </w:r>
      <w:r w:rsidRPr="00455794">
        <w:rPr>
          <w:i/>
          <w:color w:val="0036A3"/>
        </w:rPr>
        <w:t xml:space="preserve"> de manquements et infractions)</w:t>
      </w:r>
    </w:p>
    <w:p w14:paraId="00EC05EA" w14:textId="77777777" w:rsidR="00CD40DB" w:rsidRPr="004F6EB1" w:rsidRDefault="00216CDD" w:rsidP="00D75C2C">
      <w:pPr>
        <w:pStyle w:val="ListParagraph"/>
        <w:numPr>
          <w:ilvl w:val="0"/>
          <w:numId w:val="12"/>
        </w:numPr>
        <w:rPr>
          <w:color w:val="0036A3"/>
        </w:rPr>
      </w:pPr>
      <w:r w:rsidRPr="004F6EB1">
        <w:rPr>
          <w:color w:val="0036A3"/>
        </w:rPr>
        <w:t>la désobéissance aux ordres</w:t>
      </w:r>
    </w:p>
    <w:p w14:paraId="79AB94BB" w14:textId="77777777" w:rsidR="00CD40DB" w:rsidRPr="004F6EB1" w:rsidRDefault="00216CDD" w:rsidP="00D75C2C">
      <w:pPr>
        <w:pStyle w:val="ListParagraph"/>
        <w:numPr>
          <w:ilvl w:val="0"/>
          <w:numId w:val="12"/>
        </w:numPr>
        <w:rPr>
          <w:color w:val="0036A3"/>
        </w:rPr>
      </w:pPr>
      <w:r w:rsidRPr="004F6EB1">
        <w:rPr>
          <w:color w:val="0036A3"/>
        </w:rPr>
        <w:t>la consommation de boissons alcoolisées sur le lieu de travail (à l’exception des activités festives organisées par l’association)</w:t>
      </w:r>
    </w:p>
    <w:p w14:paraId="4675C903" w14:textId="77777777" w:rsidR="00CD40DB" w:rsidRPr="004F6EB1" w:rsidRDefault="00216CDD" w:rsidP="00D75C2C">
      <w:pPr>
        <w:pStyle w:val="ListParagraph"/>
        <w:numPr>
          <w:ilvl w:val="0"/>
          <w:numId w:val="12"/>
        </w:numPr>
        <w:rPr>
          <w:color w:val="0036A3"/>
        </w:rPr>
      </w:pPr>
      <w:r w:rsidRPr="004F6EB1">
        <w:rPr>
          <w:color w:val="0036A3"/>
        </w:rPr>
        <w:t>le fait de fumer dans les bureaux</w:t>
      </w:r>
    </w:p>
    <w:p w14:paraId="2FAD5FDE" w14:textId="77777777" w:rsidR="00CD40DB" w:rsidRPr="004F6EB1" w:rsidRDefault="00216CDD" w:rsidP="00D75C2C">
      <w:pPr>
        <w:pStyle w:val="ListParagraph"/>
        <w:numPr>
          <w:ilvl w:val="0"/>
          <w:numId w:val="12"/>
        </w:numPr>
        <w:rPr>
          <w:color w:val="0036A3"/>
        </w:rPr>
      </w:pPr>
      <w:r w:rsidRPr="004F6EB1">
        <w:rPr>
          <w:color w:val="0036A3"/>
        </w:rPr>
        <w:t>les absences injustifiées</w:t>
      </w:r>
    </w:p>
    <w:p w14:paraId="29439114" w14:textId="77777777" w:rsidR="00CD40DB" w:rsidRPr="004F6EB1" w:rsidRDefault="00216CDD" w:rsidP="00D75C2C">
      <w:pPr>
        <w:pStyle w:val="ListParagraph"/>
        <w:numPr>
          <w:ilvl w:val="0"/>
          <w:numId w:val="12"/>
        </w:numPr>
        <w:rPr>
          <w:color w:val="0036A3"/>
        </w:rPr>
      </w:pPr>
      <w:r w:rsidRPr="004F6EB1">
        <w:rPr>
          <w:color w:val="0036A3"/>
        </w:rPr>
        <w:t>les retards répétés</w:t>
      </w:r>
    </w:p>
    <w:p w14:paraId="20218668" w14:textId="77777777" w:rsidR="00CD40DB" w:rsidRPr="004F6EB1" w:rsidRDefault="00216CDD" w:rsidP="00D75C2C">
      <w:pPr>
        <w:pStyle w:val="ListParagraph"/>
        <w:numPr>
          <w:ilvl w:val="0"/>
          <w:numId w:val="12"/>
        </w:numPr>
        <w:rPr>
          <w:color w:val="0036A3"/>
        </w:rPr>
      </w:pPr>
      <w:r w:rsidRPr="004F6EB1">
        <w:rPr>
          <w:color w:val="0036A3"/>
        </w:rPr>
        <w:t>la grossièreté à l’égard de collègues ou de supérieurs</w:t>
      </w:r>
    </w:p>
    <w:p w14:paraId="412E0AF7" w14:textId="77777777" w:rsidR="00CD40DB" w:rsidRPr="004F6EB1" w:rsidRDefault="00216CDD" w:rsidP="00D75C2C">
      <w:pPr>
        <w:pStyle w:val="ListParagraph"/>
        <w:numPr>
          <w:ilvl w:val="0"/>
          <w:numId w:val="12"/>
        </w:numPr>
        <w:rPr>
          <w:color w:val="0036A3"/>
        </w:rPr>
      </w:pPr>
      <w:r w:rsidRPr="004F6EB1">
        <w:rPr>
          <w:color w:val="0036A3"/>
        </w:rPr>
        <w:t>les imprudences graves</w:t>
      </w:r>
    </w:p>
    <w:p w14:paraId="1E676EA3" w14:textId="77777777" w:rsidR="00CD40DB" w:rsidRPr="004F6EB1" w:rsidRDefault="00216CDD" w:rsidP="00D75C2C">
      <w:pPr>
        <w:pStyle w:val="ListParagraph"/>
        <w:numPr>
          <w:ilvl w:val="0"/>
          <w:numId w:val="12"/>
        </w:numPr>
        <w:rPr>
          <w:color w:val="0036A3"/>
        </w:rPr>
      </w:pPr>
      <w:r w:rsidRPr="004F6EB1">
        <w:rPr>
          <w:color w:val="0036A3"/>
        </w:rPr>
        <w:t>le fait d’utiliser le téléphone, le fax, la photocopieuse</w:t>
      </w:r>
      <w:r w:rsidR="00E62CB3" w:rsidRPr="004F6EB1">
        <w:rPr>
          <w:color w:val="0036A3"/>
        </w:rPr>
        <w:t xml:space="preserve">, la messagerie électronique </w:t>
      </w:r>
      <w:r w:rsidRPr="004F6EB1">
        <w:rPr>
          <w:color w:val="0036A3"/>
        </w:rPr>
        <w:t>ou internet à des fins privées au-delà d’un usage raisonnable</w:t>
      </w:r>
    </w:p>
    <w:p w14:paraId="010C32F1" w14:textId="77777777" w:rsidR="00CD40DB" w:rsidRPr="004F6EB1" w:rsidRDefault="00216CDD" w:rsidP="00D75C2C">
      <w:pPr>
        <w:pStyle w:val="ListParagraph"/>
        <w:numPr>
          <w:ilvl w:val="0"/>
          <w:numId w:val="12"/>
        </w:numPr>
        <w:rPr>
          <w:color w:val="0036A3"/>
        </w:rPr>
      </w:pPr>
      <w:r w:rsidRPr="004F6EB1">
        <w:rPr>
          <w:color w:val="0036A3"/>
        </w:rPr>
        <w:t>l’utilisation abusive des horaires flottants…</w:t>
      </w:r>
    </w:p>
    <w:p w14:paraId="4C0B0537" w14:textId="77777777" w:rsidR="00CD40DB" w:rsidRPr="009D5B6D" w:rsidRDefault="00216CDD" w:rsidP="009D5B6D">
      <w:r w:rsidRPr="00C86514">
        <w:rPr>
          <w:b/>
        </w:rPr>
        <w:t>§ 2</w:t>
      </w:r>
      <w:r w:rsidRPr="009D5B6D">
        <w:t> : Les manquements et infractions dont il est question au § 1 peuvent être sanctionnés de la manière suivante :</w:t>
      </w:r>
    </w:p>
    <w:p w14:paraId="5DD3FBA0" w14:textId="77777777" w:rsidR="00CD40DB" w:rsidRPr="00072DD1" w:rsidRDefault="00072DD1" w:rsidP="009D5B6D">
      <w:pPr>
        <w:rPr>
          <w:i/>
          <w:color w:val="0036A3"/>
        </w:rPr>
      </w:pPr>
      <w:r w:rsidRPr="00072DD1">
        <w:rPr>
          <w:i/>
          <w:color w:val="0036A3"/>
        </w:rPr>
        <w:t>(</w:t>
      </w:r>
      <w:r w:rsidR="00216CDD" w:rsidRPr="00072DD1">
        <w:rPr>
          <w:i/>
          <w:color w:val="0036A3"/>
        </w:rPr>
        <w:t>Sugg</w:t>
      </w:r>
      <w:r w:rsidRPr="00072DD1">
        <w:rPr>
          <w:i/>
          <w:color w:val="0036A3"/>
        </w:rPr>
        <w:t xml:space="preserve">estions de sanctions possibles, </w:t>
      </w:r>
      <w:r w:rsidR="00216CDD" w:rsidRPr="00072DD1">
        <w:rPr>
          <w:i/>
          <w:color w:val="0036A3"/>
        </w:rPr>
        <w:t>voir précisions dans le mode d’emp</w:t>
      </w:r>
      <w:r w:rsidR="004F6EB1" w:rsidRPr="00072DD1">
        <w:rPr>
          <w:i/>
          <w:color w:val="0036A3"/>
        </w:rPr>
        <w:t>loi)</w:t>
      </w:r>
    </w:p>
    <w:p w14:paraId="28691CF7" w14:textId="77777777" w:rsidR="00CD40DB" w:rsidRPr="004F6EB1" w:rsidRDefault="00134F83" w:rsidP="00D75C2C">
      <w:pPr>
        <w:pStyle w:val="ListParagraph"/>
        <w:numPr>
          <w:ilvl w:val="0"/>
          <w:numId w:val="13"/>
        </w:numPr>
        <w:rPr>
          <w:color w:val="0036A3"/>
        </w:rPr>
      </w:pPr>
      <w:r>
        <w:rPr>
          <w:color w:val="0036A3"/>
        </w:rPr>
        <w:t>L’avertissement oral</w:t>
      </w:r>
    </w:p>
    <w:p w14:paraId="63890286" w14:textId="77777777" w:rsidR="00CD40DB" w:rsidRPr="004F6EB1" w:rsidRDefault="00134F83" w:rsidP="00D75C2C">
      <w:pPr>
        <w:pStyle w:val="ListParagraph"/>
        <w:numPr>
          <w:ilvl w:val="0"/>
          <w:numId w:val="13"/>
        </w:numPr>
        <w:rPr>
          <w:color w:val="0036A3"/>
        </w:rPr>
      </w:pPr>
      <w:r>
        <w:rPr>
          <w:color w:val="0036A3"/>
        </w:rPr>
        <w:t>L</w:t>
      </w:r>
      <w:r w:rsidR="00216CDD" w:rsidRPr="004F6EB1">
        <w:rPr>
          <w:color w:val="0036A3"/>
        </w:rPr>
        <w:t>’avertissement écrit (doit être soumis à la signature du travaille</w:t>
      </w:r>
      <w:r>
        <w:rPr>
          <w:color w:val="0036A3"/>
        </w:rPr>
        <w:t>ur concerné et de l’employeur)</w:t>
      </w:r>
    </w:p>
    <w:p w14:paraId="1A32C3DF" w14:textId="77777777" w:rsidR="00CD40DB" w:rsidRPr="004F6EB1" w:rsidRDefault="00134F83" w:rsidP="00D75C2C">
      <w:pPr>
        <w:pStyle w:val="ListParagraph"/>
        <w:numPr>
          <w:ilvl w:val="0"/>
          <w:numId w:val="13"/>
        </w:numPr>
        <w:rPr>
          <w:color w:val="0036A3"/>
        </w:rPr>
      </w:pPr>
      <w:r>
        <w:rPr>
          <w:color w:val="0036A3"/>
        </w:rPr>
        <w:t>L</w:t>
      </w:r>
      <w:r w:rsidR="00216CDD" w:rsidRPr="004F6EB1">
        <w:rPr>
          <w:color w:val="0036A3"/>
        </w:rPr>
        <w:t>a signification du préavis conformément à la législation et aux dispositions en vigueur. Cette signification ne pourra intervenir qu’après audition devant le Conseil d’administration de l’association.</w:t>
      </w:r>
    </w:p>
    <w:p w14:paraId="614C3E81" w14:textId="77777777" w:rsidR="005A609C" w:rsidRDefault="00134F83" w:rsidP="00D75C2C">
      <w:pPr>
        <w:pStyle w:val="ListParagraph"/>
        <w:numPr>
          <w:ilvl w:val="0"/>
          <w:numId w:val="13"/>
        </w:numPr>
        <w:rPr>
          <w:color w:val="0036A3"/>
        </w:rPr>
      </w:pPr>
      <w:r>
        <w:rPr>
          <w:color w:val="0036A3"/>
        </w:rPr>
        <w:t>P</w:t>
      </w:r>
      <w:r w:rsidR="00216CDD" w:rsidRPr="004F6EB1">
        <w:rPr>
          <w:color w:val="0036A3"/>
        </w:rPr>
        <w:t xml:space="preserve">our les infractions relatives à l’horaire flottant : les travailleurs sanctionnés pour des manquements répétés aux obligations liées à la mise en </w:t>
      </w:r>
      <w:r w:rsidR="004F6EB1" w:rsidRPr="004F6EB1">
        <w:rPr>
          <w:color w:val="0036A3"/>
        </w:rPr>
        <w:t>œuvre</w:t>
      </w:r>
      <w:r w:rsidR="00216CDD" w:rsidRPr="004F6EB1">
        <w:rPr>
          <w:color w:val="0036A3"/>
        </w:rPr>
        <w:t xml:space="preserve"> des horaires flottants seront soumis à un horaire fixe prévu au règlement de trav</w:t>
      </w:r>
      <w:r w:rsidR="00216CDD" w:rsidRPr="005A609C">
        <w:rPr>
          <w:color w:val="0036A3"/>
        </w:rPr>
        <w:t>ail</w:t>
      </w:r>
    </w:p>
    <w:p w14:paraId="2890F8C9" w14:textId="0A1AD55A" w:rsidR="00CD40DB" w:rsidRPr="004F6EB1" w:rsidRDefault="005A609C" w:rsidP="00D75C2C">
      <w:pPr>
        <w:pStyle w:val="ListParagraph"/>
        <w:numPr>
          <w:ilvl w:val="0"/>
          <w:numId w:val="13"/>
        </w:numPr>
        <w:rPr>
          <w:color w:val="0036A3"/>
        </w:rPr>
      </w:pPr>
      <w:r>
        <w:rPr>
          <w:color w:val="0036A3"/>
        </w:rPr>
        <w:t>...</w:t>
      </w:r>
    </w:p>
    <w:p w14:paraId="5CA50864" w14:textId="77777777" w:rsidR="00CD40DB" w:rsidRPr="009D5B6D" w:rsidRDefault="00216CDD" w:rsidP="0095427A">
      <w:pPr>
        <w:pStyle w:val="Heading4"/>
      </w:pPr>
      <w:r w:rsidRPr="009D5B6D">
        <w:t>Article 53</w:t>
      </w:r>
    </w:p>
    <w:p w14:paraId="423FC835" w14:textId="77777777" w:rsidR="00CD40DB" w:rsidRPr="009D5B6D" w:rsidRDefault="00216CDD" w:rsidP="009D5B6D">
      <w:r w:rsidRPr="00C86514">
        <w:rPr>
          <w:b/>
        </w:rPr>
        <w:t>§ 1</w:t>
      </w:r>
      <w:r w:rsidRPr="009D5B6D">
        <w:t> : Si un travailleur estime non-fondée la sanction qui lui est appliquée, il a la possibilité d’i</w:t>
      </w:r>
      <w:r w:rsidR="002951D9">
        <w:t xml:space="preserve">ntroduire un recours auprès du </w:t>
      </w:r>
      <w:r w:rsidRPr="004F6EB1">
        <w:rPr>
          <w:color w:val="0036A3"/>
        </w:rPr>
        <w:t>Conseil d'administration - bureau - comité de direction - ...</w:t>
      </w:r>
      <w:r w:rsidR="002951D9">
        <w:t xml:space="preserve"> </w:t>
      </w:r>
      <w:r w:rsidR="006A6C0F" w:rsidRPr="00474405">
        <w:rPr>
          <w:i/>
          <w:color w:val="0036A3"/>
        </w:rPr>
        <w:t>(biffer la mention inutile)</w:t>
      </w:r>
      <w:r w:rsidR="006A6C0F">
        <w:rPr>
          <w:i/>
          <w:color w:val="0036A3"/>
        </w:rPr>
        <w:t xml:space="preserve"> </w:t>
      </w:r>
      <w:r w:rsidRPr="009D5B6D">
        <w:t>et d’y être entendu.</w:t>
      </w:r>
    </w:p>
    <w:p w14:paraId="23F077F7" w14:textId="77777777" w:rsidR="00CD40DB" w:rsidRPr="009D5B6D" w:rsidRDefault="00216CDD" w:rsidP="009D5B6D">
      <w:r w:rsidRPr="004D68DF">
        <w:rPr>
          <w:b/>
        </w:rPr>
        <w:t>§ 2</w:t>
      </w:r>
      <w:r w:rsidR="006A6C0F">
        <w:t xml:space="preserve"> : Le recours est adressé </w:t>
      </w:r>
      <w:r w:rsidRPr="00232B18">
        <w:rPr>
          <w:color w:val="0036A3"/>
        </w:rPr>
        <w:t>par lettre recommandée – par remise en main propre</w:t>
      </w:r>
      <w:r w:rsidR="006A6C0F">
        <w:t xml:space="preserve"> </w:t>
      </w:r>
      <w:r w:rsidR="006A6C0F" w:rsidRPr="00474405">
        <w:rPr>
          <w:i/>
          <w:color w:val="0036A3"/>
        </w:rPr>
        <w:t>(biffer la mention inutile)</w:t>
      </w:r>
      <w:r w:rsidR="006A6C0F">
        <w:t xml:space="preserve"> au </w:t>
      </w:r>
      <w:r w:rsidRPr="00164509">
        <w:rPr>
          <w:color w:val="0036A3"/>
        </w:rPr>
        <w:t>président du Conseil d’administration – directeur - ...</w:t>
      </w:r>
      <w:r w:rsidR="006A6C0F">
        <w:t xml:space="preserve"> </w:t>
      </w:r>
      <w:r w:rsidR="006A6C0F" w:rsidRPr="00474405">
        <w:rPr>
          <w:i/>
          <w:color w:val="0036A3"/>
        </w:rPr>
        <w:t>(biffer la mention inutile)</w:t>
      </w:r>
      <w:r w:rsidRPr="009D5B6D">
        <w:t xml:space="preserve"> dans les</w:t>
      </w:r>
      <w:r w:rsidR="006A6C0F">
        <w:t xml:space="preserve"> </w:t>
      </w:r>
      <w:r w:rsidR="006A6C0F" w:rsidRPr="004F6EB1">
        <w:rPr>
          <w:color w:val="0036A3"/>
        </w:rPr>
        <w:t>…</w:t>
      </w:r>
      <w:r w:rsidR="00B77C36">
        <w:rPr>
          <w:color w:val="0036A3"/>
        </w:rPr>
        <w:t xml:space="preserve"> </w:t>
      </w:r>
      <w:r w:rsidR="006A6C0F" w:rsidRPr="00EA31C5">
        <w:rPr>
          <w:i/>
          <w:color w:val="0036A3"/>
        </w:rPr>
        <w:t>(à compléter)</w:t>
      </w:r>
      <w:r w:rsidRPr="009D5B6D">
        <w:t xml:space="preserve"> jours de l’envoi de l'avertissement.</w:t>
      </w:r>
    </w:p>
    <w:p w14:paraId="5B3708FC" w14:textId="77777777" w:rsidR="00CD40DB" w:rsidRPr="009D5B6D" w:rsidRDefault="00216CDD" w:rsidP="009D5B6D">
      <w:r w:rsidRPr="004D68DF">
        <w:rPr>
          <w:b/>
        </w:rPr>
        <w:t>§ 3</w:t>
      </w:r>
      <w:r w:rsidRPr="009D5B6D">
        <w:t> : En plus du recours en interne à l’association, le travailleur conserve la possibilité d’un recours devant le juge compétent.</w:t>
      </w:r>
    </w:p>
    <w:p w14:paraId="6960859C" w14:textId="77777777" w:rsidR="00CD40DB" w:rsidRPr="009D5B6D" w:rsidRDefault="00CD40DB" w:rsidP="009D5B6D"/>
    <w:p w14:paraId="36F29840" w14:textId="77777777" w:rsidR="00CD40DB" w:rsidRPr="009D5B6D" w:rsidRDefault="00216CDD" w:rsidP="00BC7895">
      <w:pPr>
        <w:pStyle w:val="Heading1"/>
      </w:pPr>
      <w:bookmarkStart w:id="68" w:name="_Toc525046738"/>
      <w:r w:rsidRPr="00590CC7">
        <w:rPr>
          <w:rFonts w:ascii="Segoe UI Symbol" w:hAnsi="Segoe UI Symbol" w:cs="Segoe UI Symbol"/>
          <w:color w:val="FF0000"/>
        </w:rPr>
        <w:t>☛</w:t>
      </w:r>
      <w:r w:rsidR="00590CC7">
        <w:rPr>
          <w:rFonts w:ascii="Segoe UI Symbol" w:hAnsi="Segoe UI Symbol" w:cs="Segoe UI Symbol"/>
        </w:rPr>
        <w:t xml:space="preserve"> </w:t>
      </w:r>
      <w:r w:rsidRPr="009D5B6D">
        <w:t>CHAPITRE XI : RUPTURE DU CONTRAT DE TRAVAIL</w:t>
      </w:r>
      <w:bookmarkEnd w:id="68"/>
    </w:p>
    <w:p w14:paraId="13C79C48" w14:textId="77777777" w:rsidR="00CD40DB" w:rsidRPr="009D5B6D" w:rsidRDefault="00216CDD" w:rsidP="00BC7895">
      <w:pPr>
        <w:pStyle w:val="Heading2"/>
      </w:pPr>
      <w:bookmarkStart w:id="69" w:name="_Toc525046739"/>
      <w:r w:rsidRPr="009D5B6D">
        <w:t>Section 1 – Rupture du contrat avec préavis ou indemnités</w:t>
      </w:r>
      <w:bookmarkEnd w:id="69"/>
    </w:p>
    <w:p w14:paraId="6BC31F24" w14:textId="77777777" w:rsidR="00CD40DB" w:rsidRPr="009D5B6D" w:rsidRDefault="00216CDD" w:rsidP="0095427A">
      <w:pPr>
        <w:pStyle w:val="Heading4"/>
      </w:pPr>
      <w:r w:rsidRPr="009D5B6D">
        <w:t>Article 54</w:t>
      </w:r>
    </w:p>
    <w:p w14:paraId="378E8FA1" w14:textId="77777777" w:rsidR="00CD40DB" w:rsidRPr="009D5B6D" w:rsidRDefault="00216CDD" w:rsidP="009D5B6D">
      <w:r w:rsidRPr="004D68DF">
        <w:rPr>
          <w:b/>
        </w:rPr>
        <w:t>§ 1</w:t>
      </w:r>
      <w:r w:rsidRPr="009D5B6D">
        <w:t> : Les conditions de notification de rupture de contrat de travail et de durée de préavis sont fixées conformément aux dispositions prévues par la Loi du 3 juillet 1978 relative aux contrats de travail.</w:t>
      </w:r>
    </w:p>
    <w:p w14:paraId="7328EE86" w14:textId="77777777" w:rsidR="00CD40DB" w:rsidRPr="009D5B6D" w:rsidRDefault="00216CDD" w:rsidP="009D5B6D">
      <w:r w:rsidRPr="004D68DF">
        <w:rPr>
          <w:b/>
        </w:rPr>
        <w:t>§ 2</w:t>
      </w:r>
      <w:r w:rsidRPr="009D5B6D">
        <w:t> : Les délais de préavis à respecter sont prévus dans la Loi du 3 juillet 1978 relative aux contrats de travail et, en ce qui concerne certains travailleurs ouvriers</w:t>
      </w:r>
      <w:r w:rsidR="00B626E3" w:rsidRPr="009D5B6D">
        <w:t xml:space="preserve"> engagés avant le 1er janvier 2012</w:t>
      </w:r>
      <w:r w:rsidRPr="009D5B6D">
        <w:t xml:space="preserve">, dans la Convention collective de travail n° 75 du 20 décembre 1999 conclue au sein du Conseil National du Travail. </w:t>
      </w:r>
    </w:p>
    <w:p w14:paraId="04537F1F" w14:textId="77777777" w:rsidR="00CD40DB" w:rsidRPr="009D5B6D" w:rsidRDefault="00216CDD" w:rsidP="0095427A">
      <w:pPr>
        <w:pStyle w:val="Heading4"/>
      </w:pPr>
      <w:r w:rsidRPr="009D5B6D">
        <w:t>Article 55</w:t>
      </w:r>
    </w:p>
    <w:p w14:paraId="1240863B" w14:textId="77777777" w:rsidR="00CD40DB" w:rsidRPr="009D5B6D" w:rsidRDefault="00216CDD" w:rsidP="009D5B6D">
      <w:r w:rsidRPr="004D68DF">
        <w:rPr>
          <w:b/>
        </w:rPr>
        <w:t>§ 1</w:t>
      </w:r>
      <w:r w:rsidRPr="009D5B6D">
        <w:t> : Lorsque l’engagement a été conclu pour une durée indéterminée, l’employeur et le travailleur ont le droit de mettre fin au contrat moyennant un préavis respectant les dispositions légales en la matière.</w:t>
      </w:r>
    </w:p>
    <w:p w14:paraId="506A413A" w14:textId="77777777" w:rsidR="00CD40DB" w:rsidRPr="009D5B6D" w:rsidRDefault="00216CDD" w:rsidP="009D5B6D">
      <w:r w:rsidRPr="009D5B6D">
        <w:t>Lorsque le congé est donné par le travailleur, sa notification se fait, à peine de nullité, par la remise d'un écrit à l'employeur. La signature de l'employeur apposée sur le double de cet écrit n'a valeur que d'accusé de réception de la notification. Celle-ci peut également être faite par lettre recommandée à la poste, sortant ses effets le troisième jour ouvrable suivant la date de son expédition, ou par exploit d'huissier de justice.</w:t>
      </w:r>
      <w:r w:rsidRPr="009D5B6D">
        <w:br/>
        <w:t xml:space="preserve">Lorsque le congé est donné par l'employeur, sa notification ne peut, à peine de nullité, être faite que par lettre recommandée à la poste, sortant ses effets le troisième jour ouvrable suivant la date de son expédition, ou par exploit d'huissier de justice, </w:t>
      </w:r>
    </w:p>
    <w:p w14:paraId="175525F7" w14:textId="77777777" w:rsidR="00CD40DB" w:rsidRPr="009D5B6D" w:rsidRDefault="00216CDD" w:rsidP="009D5B6D">
      <w:r w:rsidRPr="004D68DF">
        <w:rPr>
          <w:b/>
        </w:rPr>
        <w:t>§ 2</w:t>
      </w:r>
      <w:r w:rsidRPr="009D5B6D">
        <w:t> : À peine de nullité, la notification du congé doit toujours mentionner le début et la durée du préavis.</w:t>
      </w:r>
    </w:p>
    <w:p w14:paraId="389E2AAE" w14:textId="77777777" w:rsidR="00CD40DB" w:rsidRPr="009D5B6D" w:rsidRDefault="00216CDD" w:rsidP="009D5B6D">
      <w:r w:rsidRPr="004D68DF">
        <w:rPr>
          <w:b/>
        </w:rPr>
        <w:t>§ 3</w:t>
      </w:r>
      <w:r w:rsidRPr="009D5B6D">
        <w:t> : Le délai de préavis prend cours le lundi suivant la semaine pendant laquelle le préavis a été valablement notifié.</w:t>
      </w:r>
    </w:p>
    <w:p w14:paraId="26D826A9" w14:textId="77777777" w:rsidR="00CD40DB" w:rsidRPr="009D5B6D" w:rsidRDefault="00216CDD" w:rsidP="0095427A">
      <w:pPr>
        <w:pStyle w:val="Heading4"/>
      </w:pPr>
      <w:r w:rsidRPr="009D5B6D">
        <w:t>Article 56</w:t>
      </w:r>
    </w:p>
    <w:p w14:paraId="4D4FE5E1" w14:textId="77777777" w:rsidR="00CD40DB" w:rsidRPr="009D5B6D" w:rsidRDefault="00216CDD" w:rsidP="009D5B6D">
      <w:r w:rsidRPr="004D68DF">
        <w:rPr>
          <w:b/>
        </w:rPr>
        <w:t>§ 1</w:t>
      </w:r>
      <w:r w:rsidRPr="009D5B6D">
        <w:t xml:space="preserve"> : Un contrat à durée déterminée ou pour un travail nettement défini ne peut être rompu avant l’échéance convenue ou l’achèvement du travail, sauf de commun accord ou pour motif grave. </w:t>
      </w:r>
    </w:p>
    <w:p w14:paraId="0D32C354" w14:textId="77777777" w:rsidR="00CD40DB" w:rsidRPr="009D5B6D" w:rsidRDefault="00216CDD" w:rsidP="009D5B6D">
      <w:r w:rsidRPr="009D5B6D">
        <w:t>La partie qui résilie le contrat avant terme et sans motif grave est tenue de payer à l'autre une indemnité égale au montant de la rémunération qui restait à échoir jusqu'à ce terme, sans que ce montant puisse toutefois excéder le double de la rémunération correspondant à la durée du délai de préavis qui aurait dû être respecté si le contrat avait été conclu sans terme.</w:t>
      </w:r>
    </w:p>
    <w:p w14:paraId="6F7C3824" w14:textId="77777777" w:rsidR="00CD40DB" w:rsidRPr="009D5B6D" w:rsidRDefault="00216CDD" w:rsidP="009D5B6D">
      <w:r w:rsidRPr="004D68DF">
        <w:rPr>
          <w:b/>
        </w:rPr>
        <w:t>§ 2</w:t>
      </w:r>
      <w:r w:rsidRPr="009D5B6D">
        <w:t> : Par dérogation au § 1, et lorsque le contrat a une durée déterminée ou est conclu pour un travail nettement défini, chacune des parties peut résilier le contrat avant terme et sans motif grave durant la première moitié de la durée convenue et sans que la période durant laquelle un préavis est possible ne dépasse six mois, et ce moyennant le respect des délais de préavis prévus à l'article 37/2 de la loi</w:t>
      </w:r>
      <w:r w:rsidR="00E45B94" w:rsidRPr="009D5B6D">
        <w:t xml:space="preserve"> du 3 juillet 1978</w:t>
      </w:r>
      <w:r w:rsidRPr="009D5B6D">
        <w:t xml:space="preserve"> relative aux contrats de travail.</w:t>
      </w:r>
    </w:p>
    <w:p w14:paraId="0B82B9FD" w14:textId="77777777" w:rsidR="00CD40DB" w:rsidRPr="009D5B6D" w:rsidRDefault="00216CDD" w:rsidP="009D5B6D">
      <w:r w:rsidRPr="009D5B6D">
        <w:t>Le délai de préavis prend cours le lundi suivant la semaine pendant laquelle le préavis a été valablement notifié.</w:t>
      </w:r>
    </w:p>
    <w:p w14:paraId="3125CA98" w14:textId="77777777" w:rsidR="00CD40DB" w:rsidRPr="009D5B6D" w:rsidRDefault="00475F6A" w:rsidP="0095427A">
      <w:pPr>
        <w:pStyle w:val="Heading4"/>
      </w:pPr>
      <w:r>
        <w:t>Article 57 : t</w:t>
      </w:r>
      <w:r w:rsidR="00216CDD" w:rsidRPr="009D5B6D">
        <w:t>ravailleurs étudiants</w:t>
      </w:r>
    </w:p>
    <w:p w14:paraId="11D9FF17" w14:textId="77777777" w:rsidR="00CD40DB" w:rsidRPr="009D5B6D" w:rsidRDefault="00216CDD" w:rsidP="009D5B6D">
      <w:r w:rsidRPr="004D68DF">
        <w:rPr>
          <w:b/>
        </w:rPr>
        <w:t>§ 1</w:t>
      </w:r>
      <w:r w:rsidRPr="009D5B6D">
        <w:t> : La Loi du 3 juillet 1978 est applicable aux travailleurs étudiants.</w:t>
      </w:r>
    </w:p>
    <w:p w14:paraId="731BCEF9" w14:textId="77777777" w:rsidR="00CD40DB" w:rsidRPr="009D5B6D" w:rsidRDefault="00216CDD" w:rsidP="009D5B6D">
      <w:r w:rsidRPr="009D5B6D">
        <w:t>§ 2 : En cas d’incapacité résultant d’une maladie ou d’un accident, l’employeur peut mettre fin au contrat si elle a une durée de plus de 7 jours, moyennant le paiement d’une indemnité égale à la rémunération correspondant au délai de préavis ou à la partie de ce délai restant à courir</w:t>
      </w:r>
    </w:p>
    <w:p w14:paraId="0CE01A73" w14:textId="77777777" w:rsidR="00CD40DB" w:rsidRPr="009D5B6D" w:rsidRDefault="00216CDD" w:rsidP="009D5B6D">
      <w:r w:rsidRPr="004D68DF">
        <w:rPr>
          <w:b/>
        </w:rPr>
        <w:t>§ 3</w:t>
      </w:r>
      <w:r w:rsidRPr="009D5B6D">
        <w:t> : L’employeur et le travailleur peuvent mettre fin au contrat moyennant un préavis donné à l’autre partie.</w:t>
      </w:r>
    </w:p>
    <w:p w14:paraId="0C636826" w14:textId="77777777" w:rsidR="00CD40DB" w:rsidRPr="009D5B6D" w:rsidRDefault="00216CDD" w:rsidP="009D5B6D">
      <w:r w:rsidRPr="009D5B6D">
        <w:t>Les trois premiers jours de travail sont considérés comme période d'essai. Jusqu'à l'expiration de cette période, chacune des parties peut mettre fin au contrat, sans préavis ni indemnité.</w:t>
      </w:r>
    </w:p>
    <w:p w14:paraId="5C9F4063" w14:textId="77777777" w:rsidR="00CD40DB" w:rsidRPr="009D5B6D" w:rsidRDefault="00216CDD" w:rsidP="009D5B6D">
      <w:r w:rsidRPr="009D5B6D">
        <w:t>Lorsque la durée de l’engagement ne dépasse pas un mois, le délai de préavis est de trois jours s’il est donné par l’employeur et de un jour s’il est donné par le travailleur.</w:t>
      </w:r>
    </w:p>
    <w:p w14:paraId="6475F3D9" w14:textId="77777777" w:rsidR="00CD40DB" w:rsidRPr="009D5B6D" w:rsidRDefault="00216CDD" w:rsidP="009D5B6D">
      <w:r w:rsidRPr="009D5B6D">
        <w:t>Lorsque la durée de l’engagement dépasse un mois, le délai de préavis est de 7 jours s'il est donné par l'employeur ou de 3 jours s'il est donné par le travailleur.</w:t>
      </w:r>
    </w:p>
    <w:p w14:paraId="1C18BC87" w14:textId="77777777" w:rsidR="00CD40DB" w:rsidRPr="009D5B6D" w:rsidRDefault="00216CDD" w:rsidP="009D5B6D">
      <w:r w:rsidRPr="004D68DF">
        <w:rPr>
          <w:b/>
        </w:rPr>
        <w:t>§ 4</w:t>
      </w:r>
      <w:r w:rsidRPr="009D5B6D">
        <w:t> : À peine de nullité, la notification du congé doit mentionner le début et la durée du préavis.</w:t>
      </w:r>
      <w:r w:rsidRPr="009D5B6D">
        <w:br/>
        <w:t>Lorsque le congé est donné par le travailleur, sa notification se fait, à peine de nullité, par la remise d'un écrit à l'employeur. La signature de l'employeur apposée sur le double de cet écrit n'a valeur que d'accusé de réception de la notification. Celle-ci peut également être faite par lettre recommandée à la poste, sortissant ses effets le troisième jour ouvrable suivant la date de son expédition, ou par exploit d'huissier de justice.</w:t>
      </w:r>
      <w:r w:rsidRPr="009D5B6D">
        <w:br/>
        <w:t>Lorsque le congé est donné par l'employeur, sa notification ne peut, à peine de nullité, être faite que par lettre recommandée à la poste, sortissant ses effets le troisième jour ouvrable suivant la date de son expédition, ou par exploit d'huissier de justice, étant entendu que cette nullité ne peut être couverte par le travailleur et qu'elle est constatée d'office par le juge.</w:t>
      </w:r>
    </w:p>
    <w:p w14:paraId="7C0541B5" w14:textId="77777777" w:rsidR="00CD40DB" w:rsidRPr="009D5B6D" w:rsidRDefault="00216CDD" w:rsidP="009D5B6D">
      <w:r w:rsidRPr="009D5B6D">
        <w:t>Le délai de préavis prend cours le lundi suivant la semaine pendant laquelle le préavis a été valablement notifié.  </w:t>
      </w:r>
    </w:p>
    <w:p w14:paraId="70B6C592" w14:textId="77777777" w:rsidR="00CD40DB" w:rsidRPr="009D5B6D" w:rsidRDefault="00216CDD" w:rsidP="00BC7895">
      <w:pPr>
        <w:pStyle w:val="Heading2"/>
      </w:pPr>
      <w:bookmarkStart w:id="70" w:name="_Toc525046740"/>
      <w:r w:rsidRPr="009D5B6D">
        <w:t>Section 2 – Rupture du contrat pour motif grave</w:t>
      </w:r>
      <w:bookmarkEnd w:id="70"/>
    </w:p>
    <w:p w14:paraId="2EC665F4" w14:textId="77777777" w:rsidR="00CD40DB" w:rsidRPr="009D5B6D" w:rsidRDefault="00216CDD" w:rsidP="0095427A">
      <w:pPr>
        <w:pStyle w:val="Heading4"/>
      </w:pPr>
      <w:r w:rsidRPr="009D5B6D">
        <w:t>Article 58</w:t>
      </w:r>
    </w:p>
    <w:p w14:paraId="0C421B7C" w14:textId="77777777" w:rsidR="00CD40DB" w:rsidRPr="009D5B6D" w:rsidRDefault="00216CDD" w:rsidP="009D5B6D">
      <w:r w:rsidRPr="004D68DF">
        <w:rPr>
          <w:b/>
        </w:rPr>
        <w:t>§ 1</w:t>
      </w:r>
      <w:r w:rsidRPr="009D5B6D">
        <w:t> : Chacune des parties peut rompre le contrat de travail pour motif grave sans préavis, ni indemnité.</w:t>
      </w:r>
    </w:p>
    <w:p w14:paraId="5F250F5B" w14:textId="77777777" w:rsidR="00CD40DB" w:rsidRPr="009D5B6D" w:rsidRDefault="00216CDD" w:rsidP="009D5B6D">
      <w:r w:rsidRPr="009D5B6D">
        <w:t>§ 2 : Par motif grave, on entend toute faute grave qui rend immédiatement et définitivement impossible toute collaboration professionnelle entre l’employeur et le travailleur.</w:t>
      </w:r>
    </w:p>
    <w:p w14:paraId="2BCAEF73" w14:textId="77777777" w:rsidR="00CD40DB" w:rsidRPr="009D5B6D" w:rsidRDefault="00216CDD" w:rsidP="0095427A">
      <w:pPr>
        <w:pStyle w:val="Heading4"/>
      </w:pPr>
      <w:r w:rsidRPr="009D5B6D">
        <w:t>Article 59</w:t>
      </w:r>
    </w:p>
    <w:p w14:paraId="2350DD01" w14:textId="77777777" w:rsidR="00CD40DB" w:rsidRPr="009D5B6D" w:rsidRDefault="00216CDD" w:rsidP="009D5B6D">
      <w:r w:rsidRPr="004D68DF">
        <w:rPr>
          <w:b/>
        </w:rPr>
        <w:t>§ 1</w:t>
      </w:r>
      <w:r w:rsidRPr="009D5B6D">
        <w:t> : Le congé pour motif grave doit être signifié dans les trois jours du fait qui justifie</w:t>
      </w:r>
      <w:r w:rsidR="00E45B94" w:rsidRPr="009D5B6D">
        <w:t xml:space="preserve"> la rupture du contrat de travail</w:t>
      </w:r>
      <w:r w:rsidRPr="009D5B6D">
        <w:t>. Le motif grave, quant à lui, doit être signifié à l'autre partie, à peine de nullité, par lettre recommandée, exploit d’huissier de justice ou par la remise d’un écrit dans les trois jours ouvrables qui suivent le congé. La signature apposée par l’autre partie sur le double de cet écrit ne vaut que comme accusé de réception de la notification.</w:t>
      </w:r>
    </w:p>
    <w:p w14:paraId="703B3B1D" w14:textId="77777777" w:rsidR="00CD40DB" w:rsidRPr="009D5B6D" w:rsidRDefault="00216CDD" w:rsidP="009D5B6D">
      <w:r w:rsidRPr="004D68DF">
        <w:rPr>
          <w:b/>
        </w:rPr>
        <w:t>§ 2</w:t>
      </w:r>
      <w:r w:rsidRPr="009D5B6D">
        <w:t> : La partie qui invoque le motif grave doit prouver la réalité de ce dernier ; elle doit également fournir la preuve qu’elle a respecté les délais de notification.</w:t>
      </w:r>
    </w:p>
    <w:p w14:paraId="2B57B9E1" w14:textId="77777777" w:rsidR="00CD40DB" w:rsidRPr="009D5B6D" w:rsidRDefault="00216CDD" w:rsidP="009D5B6D">
      <w:r w:rsidRPr="004D68DF">
        <w:rPr>
          <w:b/>
        </w:rPr>
        <w:t>§ 3</w:t>
      </w:r>
      <w:r w:rsidRPr="009D5B6D">
        <w:t> : En cas de contestation relative au motif grave, le juge apprécie l'existence de celui-ci et la validité du congé.</w:t>
      </w:r>
    </w:p>
    <w:p w14:paraId="5F82A768" w14:textId="77777777" w:rsidR="00CD40DB" w:rsidRPr="009D5B6D" w:rsidRDefault="00216CDD" w:rsidP="0095427A">
      <w:pPr>
        <w:pStyle w:val="Heading4"/>
      </w:pPr>
      <w:r w:rsidRPr="009D5B6D">
        <w:t>Article 60</w:t>
      </w:r>
    </w:p>
    <w:p w14:paraId="325D233D" w14:textId="77777777" w:rsidR="00CD40DB" w:rsidRPr="009D5B6D" w:rsidRDefault="00216CDD" w:rsidP="009D5B6D">
      <w:r w:rsidRPr="009D5B6D">
        <w:t>Les faits suivants peuvent être considérés comme motif grave justifiant un renvoi sans préavis ni indemnité, et ce sans préjudice du pouvoir d'appréciation du juge. Ceci constitue une liste exemplative et non-limitative</w:t>
      </w:r>
      <w:r w:rsidR="00BC5B5E">
        <w:t xml:space="preserve"> </w:t>
      </w:r>
      <w:r w:rsidR="00BC5B5E" w:rsidRPr="00AA31BF">
        <w:rPr>
          <w:i/>
          <w:color w:val="0036A3"/>
        </w:rPr>
        <w:t>(biffer les mentions inutiles et/ou compléter)</w:t>
      </w:r>
      <w:r w:rsidRPr="00AA31BF">
        <w:rPr>
          <w:i/>
          <w:color w:val="0036A3"/>
        </w:rPr>
        <w:t> :</w:t>
      </w:r>
    </w:p>
    <w:p w14:paraId="3A1DA890" w14:textId="77777777" w:rsidR="00CD40DB" w:rsidRPr="002F3385" w:rsidRDefault="00216CDD" w:rsidP="00D75C2C">
      <w:pPr>
        <w:pStyle w:val="ListParagraph"/>
        <w:numPr>
          <w:ilvl w:val="0"/>
          <w:numId w:val="14"/>
        </w:numPr>
        <w:rPr>
          <w:color w:val="0036A3"/>
        </w:rPr>
      </w:pPr>
      <w:r w:rsidRPr="002F3385">
        <w:rPr>
          <w:color w:val="0036A3"/>
        </w:rPr>
        <w:t>des absences injustifiées répétées après avertissements écrits</w:t>
      </w:r>
    </w:p>
    <w:p w14:paraId="1ED86824" w14:textId="77777777" w:rsidR="00CD40DB" w:rsidRPr="002F3385" w:rsidRDefault="00216CDD" w:rsidP="00D75C2C">
      <w:pPr>
        <w:pStyle w:val="ListParagraph"/>
        <w:numPr>
          <w:ilvl w:val="0"/>
          <w:numId w:val="14"/>
        </w:numPr>
        <w:rPr>
          <w:color w:val="0036A3"/>
        </w:rPr>
      </w:pPr>
      <w:r w:rsidRPr="002F3385">
        <w:rPr>
          <w:color w:val="0036A3"/>
        </w:rPr>
        <w:t>l’absence injustifiée, après mise en demeure de reprendre le travail</w:t>
      </w:r>
    </w:p>
    <w:p w14:paraId="6F200005" w14:textId="77777777" w:rsidR="00CD40DB" w:rsidRPr="002F3385" w:rsidRDefault="00216CDD" w:rsidP="00D75C2C">
      <w:pPr>
        <w:pStyle w:val="ListParagraph"/>
        <w:numPr>
          <w:ilvl w:val="0"/>
          <w:numId w:val="14"/>
        </w:numPr>
        <w:rPr>
          <w:color w:val="0036A3"/>
        </w:rPr>
      </w:pPr>
      <w:r w:rsidRPr="002F3385">
        <w:rPr>
          <w:color w:val="0036A3"/>
        </w:rPr>
        <w:t>le refus d’exécuter un ordre de travail</w:t>
      </w:r>
    </w:p>
    <w:p w14:paraId="39ADC2F1" w14:textId="77777777" w:rsidR="00CD40DB" w:rsidRPr="002F3385" w:rsidRDefault="00216CDD" w:rsidP="00D75C2C">
      <w:pPr>
        <w:pStyle w:val="ListParagraph"/>
        <w:numPr>
          <w:ilvl w:val="0"/>
          <w:numId w:val="14"/>
        </w:numPr>
        <w:rPr>
          <w:color w:val="0036A3"/>
        </w:rPr>
      </w:pPr>
      <w:r w:rsidRPr="002F3385">
        <w:rPr>
          <w:color w:val="0036A3"/>
        </w:rPr>
        <w:t>le refus d’exécuter le travail confié</w:t>
      </w:r>
    </w:p>
    <w:p w14:paraId="5A1C6C98" w14:textId="77777777" w:rsidR="00CD40DB" w:rsidRPr="002F3385" w:rsidRDefault="00216CDD" w:rsidP="00D75C2C">
      <w:pPr>
        <w:pStyle w:val="ListParagraph"/>
        <w:numPr>
          <w:ilvl w:val="0"/>
          <w:numId w:val="14"/>
        </w:numPr>
        <w:rPr>
          <w:color w:val="0036A3"/>
        </w:rPr>
      </w:pPr>
      <w:r w:rsidRPr="002F3385">
        <w:rPr>
          <w:color w:val="0036A3"/>
        </w:rPr>
        <w:t>le refus persistant de se soumettre à un examen de contrôle médical </w:t>
      </w:r>
    </w:p>
    <w:p w14:paraId="0F7EE348" w14:textId="77777777" w:rsidR="00CD40DB" w:rsidRPr="002F3385" w:rsidRDefault="00216CDD" w:rsidP="00D75C2C">
      <w:pPr>
        <w:pStyle w:val="ListParagraph"/>
        <w:numPr>
          <w:ilvl w:val="0"/>
          <w:numId w:val="14"/>
        </w:numPr>
        <w:rPr>
          <w:color w:val="0036A3"/>
        </w:rPr>
      </w:pPr>
      <w:r w:rsidRPr="002F3385">
        <w:rPr>
          <w:color w:val="0036A3"/>
        </w:rPr>
        <w:t xml:space="preserve">le fait d’effectuer un travail </w:t>
      </w:r>
      <w:r w:rsidR="00E260F7" w:rsidRPr="002F3385">
        <w:rPr>
          <w:color w:val="0036A3"/>
        </w:rPr>
        <w:t xml:space="preserve">similaire </w:t>
      </w:r>
      <w:r w:rsidRPr="002F3385">
        <w:rPr>
          <w:color w:val="0036A3"/>
        </w:rPr>
        <w:t>pour un autre employeur pendant une période d’incapacité couverte par un certificat médical</w:t>
      </w:r>
    </w:p>
    <w:p w14:paraId="11E1EF64" w14:textId="77777777" w:rsidR="00CD40DB" w:rsidRPr="002F3385" w:rsidRDefault="00216CDD" w:rsidP="00D75C2C">
      <w:pPr>
        <w:pStyle w:val="ListParagraph"/>
        <w:numPr>
          <w:ilvl w:val="0"/>
          <w:numId w:val="14"/>
        </w:numPr>
        <w:rPr>
          <w:color w:val="0036A3"/>
        </w:rPr>
      </w:pPr>
      <w:r w:rsidRPr="002F3385">
        <w:rPr>
          <w:color w:val="0036A3"/>
        </w:rPr>
        <w:t>le non-respect des règles élémentaires de sécurité</w:t>
      </w:r>
    </w:p>
    <w:p w14:paraId="23A98594" w14:textId="77777777" w:rsidR="00CD40DB" w:rsidRPr="002F3385" w:rsidRDefault="00216CDD" w:rsidP="00D75C2C">
      <w:pPr>
        <w:pStyle w:val="ListParagraph"/>
        <w:numPr>
          <w:ilvl w:val="0"/>
          <w:numId w:val="14"/>
        </w:numPr>
        <w:rPr>
          <w:color w:val="0036A3"/>
        </w:rPr>
      </w:pPr>
      <w:r w:rsidRPr="002F3385">
        <w:rPr>
          <w:color w:val="0036A3"/>
        </w:rPr>
        <w:t>la négligence grave et volontaire</w:t>
      </w:r>
    </w:p>
    <w:p w14:paraId="397645B9" w14:textId="77777777" w:rsidR="00CD40DB" w:rsidRPr="002F3385" w:rsidRDefault="00216CDD" w:rsidP="00D75C2C">
      <w:pPr>
        <w:pStyle w:val="ListParagraph"/>
        <w:numPr>
          <w:ilvl w:val="0"/>
          <w:numId w:val="14"/>
        </w:numPr>
        <w:rPr>
          <w:color w:val="0036A3"/>
        </w:rPr>
      </w:pPr>
      <w:r w:rsidRPr="002F3385">
        <w:rPr>
          <w:color w:val="0036A3"/>
        </w:rPr>
        <w:t>tout acte manifeste d’insubordination</w:t>
      </w:r>
    </w:p>
    <w:p w14:paraId="095DA493" w14:textId="77777777" w:rsidR="00CD40DB" w:rsidRPr="002F3385" w:rsidRDefault="00216CDD" w:rsidP="00D75C2C">
      <w:pPr>
        <w:pStyle w:val="ListParagraph"/>
        <w:numPr>
          <w:ilvl w:val="0"/>
          <w:numId w:val="15"/>
        </w:numPr>
        <w:rPr>
          <w:color w:val="0036A3"/>
        </w:rPr>
      </w:pPr>
      <w:r w:rsidRPr="002F3385">
        <w:rPr>
          <w:color w:val="0036A3"/>
        </w:rPr>
        <w:t>le fait de se livrer à des voies de fait</w:t>
      </w:r>
    </w:p>
    <w:p w14:paraId="687F5120" w14:textId="77777777" w:rsidR="00CD40DB" w:rsidRPr="002F3385" w:rsidRDefault="00216CDD" w:rsidP="00D75C2C">
      <w:pPr>
        <w:pStyle w:val="ListParagraph"/>
        <w:numPr>
          <w:ilvl w:val="0"/>
          <w:numId w:val="15"/>
        </w:numPr>
        <w:rPr>
          <w:color w:val="0036A3"/>
        </w:rPr>
      </w:pPr>
      <w:r w:rsidRPr="002F3385">
        <w:rPr>
          <w:color w:val="0036A3"/>
        </w:rPr>
        <w:t>la dissimulation d’erreurs</w:t>
      </w:r>
    </w:p>
    <w:p w14:paraId="77581B87" w14:textId="77777777" w:rsidR="00CD40DB" w:rsidRPr="002F3385" w:rsidRDefault="00216CDD" w:rsidP="00D75C2C">
      <w:pPr>
        <w:pStyle w:val="ListParagraph"/>
        <w:numPr>
          <w:ilvl w:val="0"/>
          <w:numId w:val="15"/>
        </w:numPr>
        <w:rPr>
          <w:color w:val="0036A3"/>
        </w:rPr>
      </w:pPr>
      <w:r w:rsidRPr="002F3385">
        <w:rPr>
          <w:color w:val="0036A3"/>
        </w:rPr>
        <w:t xml:space="preserve">la falsification de certificats médicaux </w:t>
      </w:r>
    </w:p>
    <w:p w14:paraId="0A250142" w14:textId="77777777" w:rsidR="00CD40DB" w:rsidRPr="002F3385" w:rsidRDefault="00216CDD" w:rsidP="00D75C2C">
      <w:pPr>
        <w:pStyle w:val="ListParagraph"/>
        <w:numPr>
          <w:ilvl w:val="0"/>
          <w:numId w:val="15"/>
        </w:numPr>
        <w:rPr>
          <w:color w:val="0036A3"/>
        </w:rPr>
      </w:pPr>
      <w:r w:rsidRPr="002F3385">
        <w:rPr>
          <w:color w:val="0036A3"/>
        </w:rPr>
        <w:t>le vol ou la copie de logiciels informatiques</w:t>
      </w:r>
    </w:p>
    <w:p w14:paraId="48ADF427" w14:textId="77777777" w:rsidR="00CD40DB" w:rsidRPr="002F3385" w:rsidRDefault="00216CDD" w:rsidP="00D75C2C">
      <w:pPr>
        <w:pStyle w:val="ListParagraph"/>
        <w:numPr>
          <w:ilvl w:val="0"/>
          <w:numId w:val="15"/>
        </w:numPr>
        <w:rPr>
          <w:color w:val="0036A3"/>
        </w:rPr>
      </w:pPr>
      <w:r w:rsidRPr="002F3385">
        <w:rPr>
          <w:color w:val="0036A3"/>
        </w:rPr>
        <w:t>la copie de documents confidentiels</w:t>
      </w:r>
    </w:p>
    <w:p w14:paraId="547C5854" w14:textId="77777777" w:rsidR="00CD40DB" w:rsidRPr="002F3385" w:rsidRDefault="00216CDD" w:rsidP="00D75C2C">
      <w:pPr>
        <w:pStyle w:val="ListParagraph"/>
        <w:numPr>
          <w:ilvl w:val="0"/>
          <w:numId w:val="15"/>
        </w:numPr>
        <w:rPr>
          <w:color w:val="0036A3"/>
        </w:rPr>
      </w:pPr>
      <w:r w:rsidRPr="002F3385">
        <w:rPr>
          <w:color w:val="0036A3"/>
        </w:rPr>
        <w:t>le fait de dévoiler à des tiers tout renseignement professionnel confidentiel</w:t>
      </w:r>
    </w:p>
    <w:p w14:paraId="41557864" w14:textId="77777777" w:rsidR="00CD40DB" w:rsidRPr="002F3385" w:rsidRDefault="00216CDD" w:rsidP="00D75C2C">
      <w:pPr>
        <w:pStyle w:val="ListParagraph"/>
        <w:numPr>
          <w:ilvl w:val="0"/>
          <w:numId w:val="15"/>
        </w:numPr>
        <w:rPr>
          <w:color w:val="0036A3"/>
        </w:rPr>
      </w:pPr>
      <w:r w:rsidRPr="002F3385">
        <w:rPr>
          <w:color w:val="0036A3"/>
        </w:rPr>
        <w:t>l’exercice d’une activité non-compatible avec celle de l’association</w:t>
      </w:r>
    </w:p>
    <w:p w14:paraId="06F8610F" w14:textId="77777777" w:rsidR="00CD40DB" w:rsidRPr="002F3385" w:rsidRDefault="00216CDD" w:rsidP="00D75C2C">
      <w:pPr>
        <w:pStyle w:val="ListParagraph"/>
        <w:numPr>
          <w:ilvl w:val="0"/>
          <w:numId w:val="15"/>
        </w:numPr>
        <w:rPr>
          <w:color w:val="0036A3"/>
        </w:rPr>
      </w:pPr>
      <w:r w:rsidRPr="002F3385">
        <w:rPr>
          <w:color w:val="0036A3"/>
        </w:rPr>
        <w:t>l’utilisation non-autorisée et répétée, pendant les heures de travail, du courrier électronique ou de l’accès au réseau Internet à des fins privées, et ce après avertissement</w:t>
      </w:r>
    </w:p>
    <w:p w14:paraId="01B02FEE" w14:textId="77777777" w:rsidR="00CD40DB" w:rsidRPr="002F3385" w:rsidRDefault="00216CDD" w:rsidP="00D75C2C">
      <w:pPr>
        <w:pStyle w:val="ListParagraph"/>
        <w:numPr>
          <w:ilvl w:val="0"/>
          <w:numId w:val="15"/>
        </w:numPr>
        <w:rPr>
          <w:color w:val="0036A3"/>
        </w:rPr>
      </w:pPr>
      <w:r w:rsidRPr="002F3385">
        <w:rPr>
          <w:color w:val="0036A3"/>
        </w:rPr>
        <w:t>tout fait contraire aux bonnes mœurs</w:t>
      </w:r>
    </w:p>
    <w:p w14:paraId="5F2B68C5" w14:textId="77777777" w:rsidR="00CD40DB" w:rsidRPr="002F3385" w:rsidRDefault="00216CDD" w:rsidP="00D75C2C">
      <w:pPr>
        <w:pStyle w:val="ListParagraph"/>
        <w:numPr>
          <w:ilvl w:val="0"/>
          <w:numId w:val="15"/>
        </w:numPr>
        <w:rPr>
          <w:color w:val="0036A3"/>
        </w:rPr>
      </w:pPr>
      <w:r w:rsidRPr="002F3385">
        <w:rPr>
          <w:color w:val="0036A3"/>
        </w:rPr>
        <w:t>le harcèlement moral ou sexuel avéré au travail</w:t>
      </w:r>
    </w:p>
    <w:p w14:paraId="1F5F26F6" w14:textId="77777777" w:rsidR="00CD40DB" w:rsidRPr="002F3385" w:rsidRDefault="00216CDD" w:rsidP="00D75C2C">
      <w:pPr>
        <w:pStyle w:val="ListParagraph"/>
        <w:numPr>
          <w:ilvl w:val="0"/>
          <w:numId w:val="15"/>
        </w:numPr>
        <w:rPr>
          <w:color w:val="0036A3"/>
        </w:rPr>
      </w:pPr>
      <w:r w:rsidRPr="002F3385">
        <w:rPr>
          <w:color w:val="0036A3"/>
        </w:rPr>
        <w:t>d’une manière générale, le non-respect persistant des dispositions contenues dans le contrat individuel ou dans le présent règlement</w:t>
      </w:r>
    </w:p>
    <w:p w14:paraId="20666A3C" w14:textId="77777777" w:rsidR="00454947" w:rsidRPr="009D5B6D" w:rsidRDefault="00454947" w:rsidP="00BC7895">
      <w:pPr>
        <w:pStyle w:val="Heading2"/>
      </w:pPr>
      <w:bookmarkStart w:id="71" w:name="_18vcglfxpg5c" w:colFirst="0" w:colLast="0"/>
      <w:bookmarkStart w:id="72" w:name="_Toc525046741"/>
      <w:bookmarkEnd w:id="71"/>
      <w:r w:rsidRPr="009D5B6D">
        <w:t>Section 3 – Rupture pour force majeure médicale</w:t>
      </w:r>
      <w:bookmarkEnd w:id="72"/>
    </w:p>
    <w:p w14:paraId="1406427C" w14:textId="77777777" w:rsidR="00454947" w:rsidRPr="009D5B6D" w:rsidRDefault="00454947" w:rsidP="0095427A">
      <w:pPr>
        <w:pStyle w:val="Heading4"/>
      </w:pPr>
      <w:bookmarkStart w:id="73" w:name="_xv53xd6n28i" w:colFirst="0" w:colLast="0"/>
      <w:bookmarkEnd w:id="73"/>
      <w:r w:rsidRPr="009D5B6D">
        <w:t>Article 60bis</w:t>
      </w:r>
    </w:p>
    <w:p w14:paraId="4F315BD9" w14:textId="77777777" w:rsidR="00454947" w:rsidRPr="009D5B6D" w:rsidRDefault="00454947" w:rsidP="009D5B6D">
      <w:r w:rsidRPr="004D68DF">
        <w:rPr>
          <w:b/>
        </w:rPr>
        <w:t>§ 1</w:t>
      </w:r>
      <w:r w:rsidRPr="009D5B6D">
        <w:t xml:space="preserve"> : En cas d’échec du trajet de réintégration, il est possible de mettre fin au contrat de travail dans les 3 hypothèses suivantes :</w:t>
      </w:r>
    </w:p>
    <w:p w14:paraId="339D74A4" w14:textId="77777777" w:rsidR="00454947" w:rsidRPr="009D5B6D" w:rsidRDefault="00454947" w:rsidP="00D75C2C">
      <w:pPr>
        <w:pStyle w:val="ListParagraph"/>
        <w:numPr>
          <w:ilvl w:val="0"/>
          <w:numId w:val="16"/>
        </w:numPr>
      </w:pPr>
      <w:r w:rsidRPr="009D5B6D">
        <w:t>le conseiller en prévention-médecin du travail juge qu’il n’y a pas de travail adapté ou d’autre travail possible et les possibilités de recours sont épuisées ;</w:t>
      </w:r>
    </w:p>
    <w:p w14:paraId="3A908521" w14:textId="77777777" w:rsidR="00454947" w:rsidRPr="009D5B6D" w:rsidRDefault="00454947" w:rsidP="00D75C2C">
      <w:pPr>
        <w:pStyle w:val="ListParagraph"/>
        <w:numPr>
          <w:ilvl w:val="0"/>
          <w:numId w:val="16"/>
        </w:numPr>
      </w:pPr>
      <w:r w:rsidRPr="009D5B6D">
        <w:t>l’employeur estime qu’un plan de réintégration est techniquement ou objectivement impossible ou ne peut être exigé pour des motifs dûment justifiés à consigner dans un rapport à communiquer au travailleur et au conseiller en prévention-médecin du travail ;</w:t>
      </w:r>
    </w:p>
    <w:p w14:paraId="55501CC0" w14:textId="77777777" w:rsidR="00454947" w:rsidRPr="009D5B6D" w:rsidRDefault="00454947" w:rsidP="00D75C2C">
      <w:pPr>
        <w:pStyle w:val="ListParagraph"/>
        <w:numPr>
          <w:ilvl w:val="0"/>
          <w:numId w:val="16"/>
        </w:numPr>
      </w:pPr>
      <w:r w:rsidRPr="009D5B6D">
        <w:t>le travailleur n’est pas d’accord avec le plan de réintégration pour des motifs dûment justifiés à renseigner dans le plan.</w:t>
      </w:r>
    </w:p>
    <w:p w14:paraId="7D6BE2D0" w14:textId="3F07A7CF" w:rsidR="00454947" w:rsidRDefault="00454947" w:rsidP="009D5B6D">
      <w:r w:rsidRPr="004D68DF">
        <w:rPr>
          <w:b/>
        </w:rPr>
        <w:t>§ 2</w:t>
      </w:r>
      <w:r w:rsidRPr="009D5B6D">
        <w:t xml:space="preserve"> : </w:t>
      </w:r>
      <w:r w:rsidR="00E879C0">
        <w:t>En cas de rupture pour force majeure médicale, l</w:t>
      </w:r>
      <w:r w:rsidRPr="009D5B6D">
        <w:t>e contrat de travail prend fin</w:t>
      </w:r>
      <w:r w:rsidR="007512F4">
        <w:t xml:space="preserve"> sans indemnité ni préavis</w:t>
      </w:r>
      <w:r w:rsidR="007637BB">
        <w:t>.</w:t>
      </w:r>
      <w:r w:rsidRPr="009D5B6D">
        <w:t xml:space="preserve"> </w:t>
      </w:r>
    </w:p>
    <w:p w14:paraId="290B8E1E" w14:textId="77777777" w:rsidR="00FB0B6D" w:rsidRPr="009D5B6D" w:rsidRDefault="00FB0B6D" w:rsidP="009D5B6D"/>
    <w:p w14:paraId="04E290B4" w14:textId="77777777" w:rsidR="00675ED3" w:rsidRDefault="00675ED3">
      <w:pPr>
        <w:spacing w:line="240" w:lineRule="auto"/>
        <w:rPr>
          <w:b/>
          <w:color w:val="00383D" w:themeColor="accent1"/>
          <w:sz w:val="28"/>
        </w:rPr>
      </w:pPr>
      <w:bookmarkStart w:id="74" w:name="_qxyieupbk8v4" w:colFirst="0" w:colLast="0"/>
      <w:bookmarkEnd w:id="74"/>
      <w:r>
        <w:br w:type="page"/>
      </w:r>
    </w:p>
    <w:p w14:paraId="46B31B8A" w14:textId="75EC4A12" w:rsidR="00CD40DB" w:rsidRPr="009D5B6D" w:rsidRDefault="00216CDD" w:rsidP="00BC7895">
      <w:pPr>
        <w:pStyle w:val="Heading1"/>
      </w:pPr>
      <w:bookmarkStart w:id="75" w:name="_Toc525046742"/>
      <w:r w:rsidRPr="009D5B6D">
        <w:t>CHAPITRE XII : BIEN</w:t>
      </w:r>
      <w:r w:rsidR="00A60355">
        <w:t>-</w:t>
      </w:r>
      <w:r w:rsidRPr="009D5B6D">
        <w:t>ÊTRE AU TRAVAIL</w:t>
      </w:r>
      <w:bookmarkEnd w:id="75"/>
    </w:p>
    <w:p w14:paraId="218608FD" w14:textId="63D57AEC" w:rsidR="00CD40DB" w:rsidRPr="009D5B6D" w:rsidRDefault="00216CDD" w:rsidP="00BC7895">
      <w:pPr>
        <w:pStyle w:val="Heading2"/>
      </w:pPr>
      <w:bookmarkStart w:id="76" w:name="_Toc525046743"/>
      <w:r w:rsidRPr="006F1DAC">
        <w:rPr>
          <w:rFonts w:ascii="Segoe UI Symbol" w:hAnsi="Segoe UI Symbol" w:cs="Segoe UI Symbol"/>
          <w:color w:val="FF0000"/>
        </w:rPr>
        <w:t>☛</w:t>
      </w:r>
      <w:r w:rsidR="006F1DAC">
        <w:rPr>
          <w:rFonts w:ascii="Segoe UI Symbol" w:hAnsi="Segoe UI Symbol" w:cs="Segoe UI Symbol"/>
        </w:rPr>
        <w:t xml:space="preserve"> </w:t>
      </w:r>
      <w:r w:rsidRPr="009D5B6D">
        <w:t xml:space="preserve">Section </w:t>
      </w:r>
      <w:r w:rsidR="00EF3536">
        <w:t>1</w:t>
      </w:r>
      <w:r w:rsidRPr="009D5B6D">
        <w:t xml:space="preserve"> – Prévention des risques psychosociaux au travail dont le stress, la violence et le harcèlement moral ou sexuel au travail</w:t>
      </w:r>
      <w:bookmarkEnd w:id="76"/>
    </w:p>
    <w:p w14:paraId="2E1390DA" w14:textId="0FD9A526" w:rsidR="00CD40DB" w:rsidRPr="009D5B6D" w:rsidRDefault="00475F6A" w:rsidP="0095427A">
      <w:pPr>
        <w:pStyle w:val="Heading4"/>
      </w:pPr>
      <w:r>
        <w:t>Article 6</w:t>
      </w:r>
      <w:r w:rsidR="00EF3536">
        <w:t>1</w:t>
      </w:r>
      <w:r>
        <w:t> : d</w:t>
      </w:r>
      <w:r w:rsidR="00216CDD" w:rsidRPr="009D5B6D">
        <w:t xml:space="preserve">éclaration de principe </w:t>
      </w:r>
    </w:p>
    <w:p w14:paraId="3FA8C4DA" w14:textId="77777777" w:rsidR="00CD40DB" w:rsidRPr="009D5B6D" w:rsidRDefault="00216CDD" w:rsidP="009D5B6D">
      <w:r w:rsidRPr="004D68DF">
        <w:rPr>
          <w:b/>
        </w:rPr>
        <w:t>§ 1</w:t>
      </w:r>
      <w:r w:rsidRPr="009D5B6D">
        <w:t> : L’employeur et les travailleurs (et les personnes assimilées dont les stagiaires, les personnes qui suivent une formation professionnelle, les personnes liées par un contrat d’apprentissage, les apprentis et les étudiants) doivent s’abstenir de tout acte impliquant un risque psychosocial, y compris de violence, de harcèlement moral et de harcèlement sexuel au travail.</w:t>
      </w:r>
    </w:p>
    <w:p w14:paraId="4894A7E0" w14:textId="77777777" w:rsidR="00CD40DB" w:rsidRPr="009D5B6D" w:rsidRDefault="00216CDD" w:rsidP="009D5B6D">
      <w:r w:rsidRPr="009D5B6D">
        <w:t>Ceux-ci sont considérés comme motifs graves pouvant entraîner la rupture du contrat de travail sans préavis ni indemnité.</w:t>
      </w:r>
    </w:p>
    <w:p w14:paraId="09F91D90" w14:textId="77777777" w:rsidR="00CD40DB" w:rsidRPr="009D5B6D" w:rsidRDefault="00216CDD" w:rsidP="009D5B6D">
      <w:r w:rsidRPr="004D68DF">
        <w:rPr>
          <w:b/>
        </w:rPr>
        <w:t>§ 2</w:t>
      </w:r>
      <w:r w:rsidRPr="009D5B6D">
        <w:t> : Les travailleurs doivent participer positivement à la politique de prévention mise en œuvre dans le cadre de la protection des travailleurs contre les risques psychosociaux, en ce compris la violence, le harcèlement moral ou sexuel au travail et s’abstenir de tout acte dans ce domaine. Ils doivent également s’abstenir de tout usage abusif de la procédure de demande d’intervention décrite ci-dessous.</w:t>
      </w:r>
    </w:p>
    <w:p w14:paraId="34EFC0FB" w14:textId="2BA16E7C" w:rsidR="00CD40DB" w:rsidRPr="009D5B6D" w:rsidRDefault="00475F6A" w:rsidP="0095427A">
      <w:pPr>
        <w:pStyle w:val="Heading4"/>
      </w:pPr>
      <w:r>
        <w:t>Article 6</w:t>
      </w:r>
      <w:r w:rsidR="00EF3536">
        <w:t>2</w:t>
      </w:r>
      <w:r>
        <w:t xml:space="preserve"> : d</w:t>
      </w:r>
      <w:r w:rsidR="00216CDD" w:rsidRPr="009D5B6D">
        <w:t>éfinitions</w:t>
      </w:r>
    </w:p>
    <w:p w14:paraId="6CCB2257" w14:textId="77777777" w:rsidR="00CD40DB" w:rsidRPr="009D5B6D" w:rsidRDefault="00216CDD" w:rsidP="009D5B6D">
      <w:r w:rsidRPr="009D5B6D">
        <w:t xml:space="preserve">Par </w:t>
      </w:r>
      <w:r w:rsidRPr="00904577">
        <w:rPr>
          <w:u w:val="single"/>
        </w:rPr>
        <w:t>risques psychosociaux au travail</w:t>
      </w:r>
      <w:r w:rsidRPr="009D5B6D">
        <w:t>, il faut entendre la probabilité qu’un ou plusieurs travailleur(s) subisse(nt) un dommage psychique qui peut également s’accompagner d’un dommage physique, suite à l’exposition à des composantes de l’organisation du travail, du contenu du travail, des conditions de travail, des conditions de vie au travail et des relations interpersonnelles au travail, sur lesquelles l’employeur a un impact et qui comportent objectivement un danger.</w:t>
      </w:r>
    </w:p>
    <w:p w14:paraId="47F1568C" w14:textId="77777777" w:rsidR="00CD40DB" w:rsidRPr="009D5B6D" w:rsidRDefault="00216CDD" w:rsidP="009D5B6D">
      <w:r w:rsidRPr="009D5B6D">
        <w:t xml:space="preserve">Par </w:t>
      </w:r>
      <w:r w:rsidRPr="00904577">
        <w:rPr>
          <w:u w:val="single"/>
        </w:rPr>
        <w:t>violence au travail</w:t>
      </w:r>
      <w:r w:rsidRPr="009D5B6D">
        <w:t>, il faut entendre chaque situation de fait où une des personnes citées ci-dessus est menacée ou agressée psychiquement ou physiquement lors de l’exécution de son travail.</w:t>
      </w:r>
    </w:p>
    <w:p w14:paraId="109204EA" w14:textId="77777777" w:rsidR="00CD40DB" w:rsidRPr="009D5B6D" w:rsidRDefault="00216CDD" w:rsidP="009D5B6D">
      <w:r w:rsidRPr="009D5B6D">
        <w:t xml:space="preserve">Par </w:t>
      </w:r>
      <w:r w:rsidRPr="00904577">
        <w:rPr>
          <w:u w:val="single"/>
        </w:rPr>
        <w:t>harcèlement moral au travail</w:t>
      </w:r>
      <w:r w:rsidRPr="009D5B6D">
        <w:t>, il faut entendre l’ensemble abusif de plusieurs conduites similaires ou différentes, externes ou interne à l’association, qui se produisent pendant un certain temps, qui ont pour objet de porter atteinte à la personnalité, la dignité ou l’intégrité physique ou psychique d’un travailleur ou d’une autre personne, lors de l’exécution de son travail, de mettre en péril son emploi ou de créer un environnement intimidant, hostile, dégradant, humiliant ou offensant et qui se manifestent notamment par des paroles, des intimidations, des actes, des gestes ou des écrits unilatéraux. Ces conduites peuvent notamment être liées à l’âge, à l’état civil, à la naissance, à la fortune, à la conviction religieuse ou philosophique, à la conviction politique, à la conviction syndicale, à la langue, à l’état de santé actuel ou futur, à un handicap, à une caractéristique physique ou génétique, à l’origine sociale, à la nationalité, à une prétendue race, à la couleur de peau, à l’ascendance, à l’origine nationale ou ethnique, au sexe, à l’orientation sexuelle, à l’identité et à l’expression de genre.</w:t>
      </w:r>
    </w:p>
    <w:p w14:paraId="4CD3467F" w14:textId="77777777" w:rsidR="00CD40DB" w:rsidRDefault="00216CDD" w:rsidP="009D5B6D">
      <w:r w:rsidRPr="009D5B6D">
        <w:t xml:space="preserve">Par </w:t>
      </w:r>
      <w:r w:rsidRPr="00B3450C">
        <w:rPr>
          <w:u w:val="single"/>
        </w:rPr>
        <w:t>harcèlement sexuel au travail</w:t>
      </w:r>
      <w:r w:rsidRPr="009D5B6D">
        <w:t>, il faut entendre tout comportement non désiré verbal, non verbal ou corporel à connotation sexuelle, ayant pour objet ou pour effet de porter atteinte à la dignité d’une personne ou de créer un environnement intimidant, hostile, dégradant, humiliant ou offensant.</w:t>
      </w:r>
    </w:p>
    <w:p w14:paraId="4E2D33BA" w14:textId="6B18500E" w:rsidR="00485E40" w:rsidRPr="009D5B6D" w:rsidRDefault="00485E40" w:rsidP="0095427A">
      <w:pPr>
        <w:pStyle w:val="Heading4"/>
      </w:pPr>
      <w:r>
        <w:t>Article 63 : a</w:t>
      </w:r>
      <w:r w:rsidRPr="009D5B6D">
        <w:t xml:space="preserve">nalyse spécifique des risques psychosociaux </w:t>
      </w:r>
    </w:p>
    <w:p w14:paraId="37263FA9" w14:textId="77777777" w:rsidR="00485E40" w:rsidRPr="009D5B6D" w:rsidRDefault="00485E40" w:rsidP="00485E40">
      <w:r w:rsidRPr="009D5B6D">
        <w:t>Lors de l’analyse générale des risques en conformité avec la législation sur le Bien-être au travail, l’employeur identifie les situations qui peuvent mener à des risques psychosociaux au travail et il en détermine et évalue les risques. Il tient compte notamment des situations qui peuvent mener au stress au travail, à la violence et au harcèlement moral ou sexuel au travail, des dangers liés aux composantes de l’organisation du travail, du contenu du travail, des conditions de travail, des conditions de vie au travail et des relations interpersonnelles au travail. Il tient compte également des déclarations reprises dans le registre des faits de tiers.</w:t>
      </w:r>
    </w:p>
    <w:p w14:paraId="51650F1C" w14:textId="77777777" w:rsidR="00485E40" w:rsidRPr="009D5B6D" w:rsidRDefault="00485E40" w:rsidP="00485E40">
      <w:r w:rsidRPr="009D5B6D">
        <w:t>Outre l'analyse générale des risques, une analyse spécifique des risques portant sur les risques psychosociaux au travail peut être réalisée au niveau d'une situation de travail spécifique dans laquelle un danger est détecté lorsqu'elle est demandée par un membre de la ligne hiérarchique ou un tiers au moins de la délégation des travailleurs au CPPT.</w:t>
      </w:r>
    </w:p>
    <w:p w14:paraId="2D018169" w14:textId="77777777" w:rsidR="00485E40" w:rsidRPr="009D5B6D" w:rsidRDefault="00485E40" w:rsidP="00485E40">
      <w:r w:rsidRPr="009D5B6D">
        <w:t>L’analyse générale et l’analyse spécifique des risques psychosociaux sont réalisées par l’employeur avec la participation des travailleurs et en collaboration avec le conseiller en prévention aspects psychosociaux interne. À défaut de conseiller en prévention aspects psychosociaux interne, l’employeur y associe le conseiller en prévention aspects psychosociaux du service externe pour la prévention et la protection au travail lorsque la complexité de l’analyse le requiert.</w:t>
      </w:r>
    </w:p>
    <w:p w14:paraId="6FAF1493" w14:textId="1EC40E17" w:rsidR="00485E40" w:rsidRPr="009D5B6D" w:rsidRDefault="00485E40" w:rsidP="009D5B6D">
      <w:r w:rsidRPr="009D5B6D">
        <w:t>Lorsque le conseiller en prévention aspects psychosociaux n'est pas associé à l'analyse, les travailleurs doivent avoir la possibilité de communiquer des informations de manière anonyme. Dans l'hypothèse où le conseiller en prévention aspects psychosociaux est associé à l'analyse, il ne transmet à l'employeur que les données anonymes découlant des entretiens avec les travailleurs.</w:t>
      </w:r>
    </w:p>
    <w:p w14:paraId="60444688" w14:textId="625D5C80" w:rsidR="00CD40DB" w:rsidRPr="009D5B6D" w:rsidRDefault="00475F6A" w:rsidP="0095427A">
      <w:pPr>
        <w:pStyle w:val="Heading4"/>
      </w:pPr>
      <w:r>
        <w:t>Article 6</w:t>
      </w:r>
      <w:r w:rsidR="00485E40">
        <w:t>4</w:t>
      </w:r>
      <w:r>
        <w:t xml:space="preserve"> : m</w:t>
      </w:r>
      <w:r w:rsidR="00216CDD" w:rsidRPr="009D5B6D">
        <w:t>esures de prévention</w:t>
      </w:r>
    </w:p>
    <w:p w14:paraId="3652CBCA" w14:textId="77777777" w:rsidR="00CD40DB" w:rsidRPr="009D5B6D" w:rsidRDefault="00216CDD" w:rsidP="009D5B6D">
      <w:r w:rsidRPr="009D5B6D">
        <w:t xml:space="preserve">Sur la base de l’analyse des risques, l’employeur arrête toutes mesures utiles de prévention, notamment en effectuant les aménagements matériels nécessaires de façon à éviter au maximum l’apparition de risques psychosociaux (burn-out, stress, turn-over, angoisses, dépressions, violence et harcèlement moral et sexuel) et éviter ou limiter le dommage. </w:t>
      </w:r>
    </w:p>
    <w:p w14:paraId="2160CBF1" w14:textId="77777777" w:rsidR="00CD40DB" w:rsidRPr="009D5B6D" w:rsidRDefault="00216CDD" w:rsidP="009D5B6D">
      <w:r w:rsidRPr="009D5B6D">
        <w:t>Les résultats de l’analyse des risques et les mesures de prévention sont repris dans le plan global de prévention et, le cas échéant, dans le plan d’action annuel.</w:t>
      </w:r>
    </w:p>
    <w:p w14:paraId="197CA1F0" w14:textId="77777777" w:rsidR="00CD40DB" w:rsidRPr="009D5B6D" w:rsidRDefault="00216CDD" w:rsidP="009D5B6D">
      <w:r w:rsidRPr="009D5B6D">
        <w:t>L’employeur fournit aux travailleurs toutes les informations utiles concernant les mesures de prévention qui ont été prises, en particulier concernant la procédure à suivre par le travailleur en cas de dommage résultant de risques psychosociaux au travail.</w:t>
      </w:r>
    </w:p>
    <w:p w14:paraId="5D5D2F4E" w14:textId="77777777" w:rsidR="00CD40DB" w:rsidRPr="009D5B6D" w:rsidRDefault="00216CDD" w:rsidP="009D5B6D">
      <w:r w:rsidRPr="009D5B6D">
        <w:t>Ces mesures sont :</w:t>
      </w:r>
    </w:p>
    <w:p w14:paraId="5AECA93D" w14:textId="77777777" w:rsidR="00CD40DB" w:rsidRPr="009D5B6D" w:rsidRDefault="00216CDD" w:rsidP="00D75C2C">
      <w:pPr>
        <w:pStyle w:val="ListParagraph"/>
        <w:numPr>
          <w:ilvl w:val="0"/>
          <w:numId w:val="19"/>
        </w:numPr>
      </w:pPr>
      <w:r w:rsidRPr="009D5B6D">
        <w:t>à nouveau examinées lors de chaque changement susceptible d’influencer l’exposition des travailleurs aux risques psychosociaux au travail ; et</w:t>
      </w:r>
    </w:p>
    <w:p w14:paraId="44256433" w14:textId="77777777" w:rsidR="00CD40DB" w:rsidRPr="009D5B6D" w:rsidRDefault="00216CDD" w:rsidP="00D75C2C">
      <w:pPr>
        <w:pStyle w:val="ListParagraph"/>
        <w:numPr>
          <w:ilvl w:val="0"/>
          <w:numId w:val="19"/>
        </w:numPr>
      </w:pPr>
      <w:r w:rsidRPr="009D5B6D">
        <w:t>évaluées au moins une fois par an.</w:t>
      </w:r>
    </w:p>
    <w:p w14:paraId="6981C69A" w14:textId="77777777" w:rsidR="00CD40DB" w:rsidRPr="009D5B6D" w:rsidRDefault="00216CDD" w:rsidP="009D5B6D">
      <w:r w:rsidRPr="009D5B6D">
        <w:t>L'employeur désigne un conseiller en prévention spécialisé dans les aspects psychosociaux du travail et éventuellement une ou plusieurs personnes de confiance, dont les coordonnées sont renseignées en annexe n° 7 du présent règlement.</w:t>
      </w:r>
    </w:p>
    <w:p w14:paraId="32ACE620" w14:textId="32B273AA" w:rsidR="00CD40DB" w:rsidRPr="009D5B6D" w:rsidRDefault="00475F6A" w:rsidP="0095427A">
      <w:pPr>
        <w:pStyle w:val="Heading4"/>
      </w:pPr>
      <w:r>
        <w:t>Article 6</w:t>
      </w:r>
      <w:r w:rsidR="00160ABA">
        <w:t>5</w:t>
      </w:r>
      <w:r>
        <w:t> : p</w:t>
      </w:r>
      <w:r w:rsidR="00216CDD" w:rsidRPr="009D5B6D">
        <w:t>rocédures</w:t>
      </w:r>
    </w:p>
    <w:p w14:paraId="2E052DD9" w14:textId="1893A77B" w:rsidR="00CD40DB" w:rsidRDefault="00216CDD" w:rsidP="002F5ACB">
      <w:r w:rsidRPr="009D5B6D">
        <w:t xml:space="preserve">Le travailleur qui estime subir un dommage psychique accompagné ou non d’un dommage physique résultant de risques psychosociaux au travail, dont notamment la violence, le harcèlement moral et le harcèlement sexuel au travail, peut </w:t>
      </w:r>
      <w:r w:rsidR="001F1DDA">
        <w:t>exercer différent</w:t>
      </w:r>
      <w:r w:rsidRPr="009D5B6D">
        <w:t xml:space="preserve">s </w:t>
      </w:r>
      <w:r w:rsidR="001F1DDA">
        <w:t>recours</w:t>
      </w:r>
      <w:r w:rsidR="00217810">
        <w:t xml:space="preserve"> repris à l’a</w:t>
      </w:r>
      <w:r w:rsidR="002F5ACB" w:rsidRPr="00781263">
        <w:t>nnexe 7bis.</w:t>
      </w:r>
    </w:p>
    <w:p w14:paraId="17BC979B" w14:textId="738CCF66" w:rsidR="00350A8B" w:rsidRPr="009D5B6D" w:rsidRDefault="00350A8B" w:rsidP="0095427A">
      <w:pPr>
        <w:pStyle w:val="Heading4"/>
      </w:pPr>
      <w:r w:rsidRPr="009D5B6D">
        <w:t>Article</w:t>
      </w:r>
      <w:r>
        <w:t xml:space="preserve"> 6</w:t>
      </w:r>
      <w:r w:rsidR="00160ABA">
        <w:t>6</w:t>
      </w:r>
      <w:r>
        <w:t> : p</w:t>
      </w:r>
      <w:r w:rsidRPr="009D5B6D">
        <w:t>rotection</w:t>
      </w:r>
    </w:p>
    <w:p w14:paraId="3910CA82" w14:textId="77777777" w:rsidR="00350A8B" w:rsidRPr="009D5B6D" w:rsidRDefault="00350A8B" w:rsidP="00350A8B">
      <w:r w:rsidRPr="009D5B6D">
        <w:t>Le travailleur qui signale un problème de violence, de harcèlement moral ou de harcèlement sexuel au travail bénéficie d’une protection spéciale.</w:t>
      </w:r>
    </w:p>
    <w:p w14:paraId="5435B5B7" w14:textId="7BFD7DB2" w:rsidR="00350A8B" w:rsidRPr="009D5B6D" w:rsidRDefault="00350A8B" w:rsidP="00350A8B">
      <w:r w:rsidRPr="009D5B6D">
        <w:t>L’employeur ne peut mettre fin à la relation de travail ni prendre aucune mesure préjudiciable pendant l’existence des relations de travail ni prendre aucune mesure préjudiciable après la cessation des relations de travail en raison de l’introduction d’une demande, d’une plainte, d’une action en justice ou d’un témoignage (la protection vaut donc également pour les travailleurs qui interviennent comme témoins directs).</w:t>
      </w:r>
    </w:p>
    <w:p w14:paraId="2B891B2D" w14:textId="77777777" w:rsidR="00350A8B" w:rsidRPr="009D5B6D" w:rsidRDefault="00350A8B" w:rsidP="00350A8B">
      <w:r w:rsidRPr="009D5B6D">
        <w:t>Si l’employeur met fin à la relation de travail ou modifie unilatéralement les conditions de travail, le travailleur peut demander sa réintégration au sein de l’entreprise dans les conditions qui prévalaient avant la rupture de la relation de travail ou avant la modification. Cette demande doit être introduite par lettre recommandée dans les 30 jours qui suivent la date de la notification du préavis ou de la modification des conditions de travail. L’employeur doit réagir dans les 30 jours de la réception de la lettre recommandée.</w:t>
      </w:r>
    </w:p>
    <w:p w14:paraId="45E46431" w14:textId="77777777" w:rsidR="00350A8B" w:rsidRPr="009D5B6D" w:rsidRDefault="00350A8B" w:rsidP="002F5ACB">
      <w:r w:rsidRPr="009D5B6D">
        <w:t>Le travailleur a droit à une indemnité de protection correspondant soit à six mois de salaire brut, soit au dommage réellement subi lorsque l’employeur n’accède pas à la demande de réintégration ou lorsque le juge estime que le licenciement est contraire aux règles relatives à la protection contre les représailles.</w:t>
      </w:r>
    </w:p>
    <w:p w14:paraId="65E47348" w14:textId="46CC1737" w:rsidR="00CD40DB" w:rsidRPr="009D5B6D" w:rsidRDefault="00475F6A" w:rsidP="0095427A">
      <w:pPr>
        <w:pStyle w:val="Heading4"/>
      </w:pPr>
      <w:r>
        <w:t>Article 6</w:t>
      </w:r>
      <w:r w:rsidR="005448F9">
        <w:t>7</w:t>
      </w:r>
      <w:r>
        <w:t> : r</w:t>
      </w:r>
      <w:r w:rsidR="00216CDD" w:rsidRPr="009D5B6D">
        <w:t>egistre de faits de tiers</w:t>
      </w:r>
    </w:p>
    <w:p w14:paraId="082775F0" w14:textId="77777777" w:rsidR="00CD40DB" w:rsidRPr="009D5B6D" w:rsidRDefault="00216CDD" w:rsidP="009D5B6D">
      <w:r w:rsidRPr="004D68DF">
        <w:rPr>
          <w:b/>
        </w:rPr>
        <w:t>§ 1</w:t>
      </w:r>
      <w:r w:rsidRPr="009D5B6D">
        <w:t> : L’employeur dont les travailleurs entrent en contact avec d’autres personnes sur les lieux de travail lors de l’exécution de leur travail tient compte de cet élément spécifique dans l’analyse des risques et la détermination des mesures de prévention.</w:t>
      </w:r>
    </w:p>
    <w:p w14:paraId="6CE4376D" w14:textId="77777777" w:rsidR="00CD40DB" w:rsidRPr="009D5B6D" w:rsidRDefault="00216CDD" w:rsidP="009D5B6D">
      <w:r w:rsidRPr="009D5B6D">
        <w:t>À cet effet, il est établi un registre de faits de tiers. Il est tenu par le conseiller en prévention chargé de la direction du service interne pour la prévention et la protection au travail si le conseiller en prévention aspects psychosociaux fait partie du service externe et qu’aucune personne de confiance n’a été désignée. Un modèle de ce</w:t>
      </w:r>
      <w:r w:rsidR="008065BF">
        <w:t xml:space="preserve"> registre est joint en annexe</w:t>
      </w:r>
      <w:r w:rsidRPr="009D5B6D">
        <w:t xml:space="preserve"> 8 du présent règlement de travail.</w:t>
      </w:r>
    </w:p>
    <w:p w14:paraId="0A2F3621" w14:textId="77777777" w:rsidR="00CD40DB" w:rsidRPr="009D5B6D" w:rsidRDefault="00216CDD" w:rsidP="009D5B6D">
      <w:r w:rsidRPr="009D5B6D">
        <w:t>Ces déclarations contiennent une description des faits de violence, de harcèlement moral ou sexuel au travail causés par d’autres personnes sur le lieu de travail, dont le travailleur estime avoir été l’objet ainsi que la date de ces faits.</w:t>
      </w:r>
    </w:p>
    <w:p w14:paraId="503C4842" w14:textId="77777777" w:rsidR="00CD40DB" w:rsidRPr="009D5B6D" w:rsidRDefault="00216CDD" w:rsidP="009D5B6D">
      <w:r w:rsidRPr="009D5B6D">
        <w:t>Elles ne comprennent pas l’identité du travailleur sauf si ce dernier accepte de la communiquer.</w:t>
      </w:r>
    </w:p>
    <w:p w14:paraId="33ACF5A0" w14:textId="77777777" w:rsidR="00CD40DB" w:rsidRPr="009D5B6D" w:rsidRDefault="00216CDD" w:rsidP="009D5B6D">
      <w:r w:rsidRPr="009D5B6D">
        <w:t>Seuls l’employeur, le conseiller en prévention aspects psychosociaux, la personne de confiance et le conseiller en prévention chargé de la direction du service interne pour la prévention et la protection au travail ont accès à ce registre. Il est tenu à la disposition du fonctionnaire chargé de la surveillance.</w:t>
      </w:r>
    </w:p>
    <w:p w14:paraId="0D57D950" w14:textId="77777777" w:rsidR="00CD40DB" w:rsidRPr="009D5B6D" w:rsidRDefault="00216CDD" w:rsidP="009D5B6D">
      <w:r w:rsidRPr="009D5B6D">
        <w:t>L’employeur conserve les déclarations des faits repris dans le registre pendant 5 ans à dater du jour où le travailleur a consigné ces déclarations.</w:t>
      </w:r>
    </w:p>
    <w:p w14:paraId="70DA4804" w14:textId="56B920F9" w:rsidR="00AC7329" w:rsidRPr="009D5B6D" w:rsidRDefault="00AC7329" w:rsidP="0095427A">
      <w:pPr>
        <w:pStyle w:val="Heading4"/>
      </w:pPr>
      <w:r>
        <w:t>Article 68 : soutien psychologique</w:t>
      </w:r>
    </w:p>
    <w:p w14:paraId="3C15132D" w14:textId="7FCEF014" w:rsidR="001F2C7F" w:rsidRDefault="00216CDD" w:rsidP="009D5B6D">
      <w:r w:rsidRPr="009D5B6D">
        <w:t>L’employeur veille à ce que les travailleurs qui, lors de l’exécution de leur travail, ont été l’objet d’un acte de violence commis par des tiers reçoivent un soutien psychologique approprié auprès de services ou d’institutions spécialisés</w:t>
      </w:r>
      <w:r w:rsidR="005A609C">
        <w:t> :</w:t>
      </w:r>
      <w:r w:rsidR="00351848">
        <w:t xml:space="preserve"> </w:t>
      </w:r>
    </w:p>
    <w:p w14:paraId="662B40B8" w14:textId="3C9E4E09" w:rsidR="00187F3C" w:rsidRDefault="00351848" w:rsidP="009D5B6D">
      <w:r w:rsidRPr="004B0EB0">
        <w:rPr>
          <w:color w:val="0070C0"/>
        </w:rPr>
        <w:t>(</w:t>
      </w:r>
      <w:r w:rsidRPr="004B0EB0">
        <w:rPr>
          <w:i/>
          <w:color w:val="0070C0"/>
        </w:rPr>
        <w:t>indique</w:t>
      </w:r>
      <w:r w:rsidR="001F2C7F">
        <w:rPr>
          <w:i/>
          <w:color w:val="0070C0"/>
        </w:rPr>
        <w:t xml:space="preserve">r </w:t>
      </w:r>
      <w:r w:rsidRPr="004B0EB0">
        <w:rPr>
          <w:i/>
          <w:color w:val="0070C0"/>
        </w:rPr>
        <w:t xml:space="preserve"> les coordonnées des services et institutions spécialisés</w:t>
      </w:r>
      <w:r w:rsidRPr="004B0EB0">
        <w:rPr>
          <w:color w:val="0070C0"/>
        </w:rPr>
        <w:t>)</w:t>
      </w:r>
    </w:p>
    <w:p w14:paraId="644C2B1C" w14:textId="77777777" w:rsidR="00187F3C" w:rsidRPr="004B0EB0" w:rsidRDefault="00187F3C" w:rsidP="00187F3C">
      <w:pPr>
        <w:jc w:val="both"/>
        <w:rPr>
          <w:rFonts w:ascii="Trebuchet MS" w:hAnsi="Trebuchet MS" w:cs="Arial"/>
          <w:color w:val="0070C0"/>
        </w:rPr>
      </w:pPr>
      <w:r w:rsidRPr="004B0EB0">
        <w:rPr>
          <w:rFonts w:ascii="Trebuchet MS" w:hAnsi="Trebuchet MS" w:cs="Arial"/>
          <w:color w:val="0070C0"/>
        </w:rPr>
        <w:t>-------------</w:t>
      </w:r>
    </w:p>
    <w:p w14:paraId="591EAC6F" w14:textId="77777777" w:rsidR="00187F3C" w:rsidRPr="004B0EB0" w:rsidRDefault="00187F3C" w:rsidP="00187F3C">
      <w:pPr>
        <w:jc w:val="both"/>
        <w:rPr>
          <w:rFonts w:ascii="Trebuchet MS" w:hAnsi="Trebuchet MS" w:cs="Arial"/>
          <w:color w:val="0070C0"/>
        </w:rPr>
      </w:pPr>
      <w:r w:rsidRPr="004B0EB0">
        <w:rPr>
          <w:rFonts w:ascii="Trebuchet MS" w:hAnsi="Trebuchet MS" w:cs="Arial"/>
          <w:color w:val="0070C0"/>
        </w:rPr>
        <w:t>-------------</w:t>
      </w:r>
    </w:p>
    <w:p w14:paraId="7E3891E6" w14:textId="458EA136" w:rsidR="00CD40DB" w:rsidRPr="004B0EB0" w:rsidRDefault="00187F3C" w:rsidP="00187F3C">
      <w:pPr>
        <w:jc w:val="both"/>
        <w:rPr>
          <w:rFonts w:ascii="Trebuchet MS" w:hAnsi="Trebuchet MS" w:cs="Arial"/>
          <w:color w:val="0070C0"/>
        </w:rPr>
      </w:pPr>
      <w:r w:rsidRPr="004B0EB0">
        <w:rPr>
          <w:rFonts w:ascii="Trebuchet MS" w:hAnsi="Trebuchet MS" w:cs="Arial"/>
          <w:color w:val="0070C0"/>
        </w:rPr>
        <w:t>-------------</w:t>
      </w:r>
    </w:p>
    <w:p w14:paraId="5B421B77" w14:textId="16056EA6" w:rsidR="00CD40DB" w:rsidRPr="009D5B6D" w:rsidRDefault="00475F6A" w:rsidP="0095427A">
      <w:pPr>
        <w:pStyle w:val="Heading4"/>
      </w:pPr>
      <w:r>
        <w:t>Article 69 : s</w:t>
      </w:r>
      <w:r w:rsidR="00216CDD" w:rsidRPr="009D5B6D">
        <w:t>anctions</w:t>
      </w:r>
    </w:p>
    <w:p w14:paraId="12248843" w14:textId="77777777" w:rsidR="00CD40DB" w:rsidRPr="009D5B6D" w:rsidRDefault="00216CDD" w:rsidP="009D5B6D">
      <w:r w:rsidRPr="009D5B6D">
        <w:t>La personne mise en cause dont il est établi qu’elle a commis en tout ou en partie les faits ayant donné lieu à l’introduction de la plainte peut être sanctionnée conformément aux dispositions prévues au présent règlement de travail.</w:t>
      </w:r>
    </w:p>
    <w:p w14:paraId="1E8C38A0" w14:textId="77777777" w:rsidR="00CD40DB" w:rsidRPr="009D5B6D" w:rsidRDefault="00216CDD" w:rsidP="009D5B6D">
      <w:r w:rsidRPr="009D5B6D">
        <w:t>Le travailleur qui introduit une demande non fondée, entre autres par mauvaise foi ou par vengeance, ou pour échapper à une sanction justifiée, peut être sanctionné conformément aux dispositions prévues au présent règlement de travail.</w:t>
      </w:r>
    </w:p>
    <w:p w14:paraId="04651424" w14:textId="748102E3" w:rsidR="00CD40DB" w:rsidRPr="009D5B6D" w:rsidRDefault="00216CDD" w:rsidP="00BC7895">
      <w:pPr>
        <w:pStyle w:val="Heading2"/>
      </w:pPr>
      <w:bookmarkStart w:id="77" w:name="_Toc525046744"/>
      <w:r w:rsidRPr="006F1DAC">
        <w:rPr>
          <w:rFonts w:ascii="Segoe UI Symbol" w:hAnsi="Segoe UI Symbol" w:cs="Segoe UI Symbol"/>
          <w:color w:val="FF0000"/>
        </w:rPr>
        <w:t>☛</w:t>
      </w:r>
      <w:r w:rsidR="006F1DAC">
        <w:rPr>
          <w:rFonts w:ascii="Segoe UI Symbol" w:hAnsi="Segoe UI Symbol" w:cs="Segoe UI Symbol"/>
        </w:rPr>
        <w:t xml:space="preserve"> </w:t>
      </w:r>
      <w:r w:rsidR="00A5590F">
        <w:t>Section 2</w:t>
      </w:r>
      <w:r w:rsidRPr="00BC7895">
        <w:t xml:space="preserve"> - Politique préventive en matière d’alcool et de drogues dans l’entreprise</w:t>
      </w:r>
      <w:bookmarkEnd w:id="77"/>
    </w:p>
    <w:p w14:paraId="34C25D87" w14:textId="21E6D01E" w:rsidR="00CD40DB" w:rsidRPr="009D5B6D" w:rsidRDefault="003400AB" w:rsidP="0095427A">
      <w:pPr>
        <w:pStyle w:val="Heading4"/>
      </w:pPr>
      <w:r w:rsidRPr="003400AB">
        <w:rPr>
          <w:rFonts w:ascii="Segoe UI Symbol" w:hAnsi="Segoe UI Symbol" w:cs="Segoe UI Symbol"/>
          <w:color w:val="FF0000"/>
          <w:u w:val="none"/>
        </w:rPr>
        <w:t>☛</w:t>
      </w:r>
      <w:r w:rsidR="006F1DAC" w:rsidRPr="00F25614">
        <w:rPr>
          <w:rFonts w:ascii="Segoe UI Symbol" w:hAnsi="Segoe UI Symbol" w:cs="Segoe UI Symbol"/>
          <w:u w:val="none"/>
        </w:rPr>
        <w:t xml:space="preserve"> </w:t>
      </w:r>
      <w:r w:rsidR="00216CDD" w:rsidRPr="002D67F8">
        <w:t>Article 70</w:t>
      </w:r>
    </w:p>
    <w:p w14:paraId="1F8AE394" w14:textId="77777777" w:rsidR="00CD40DB" w:rsidRPr="009D5B6D" w:rsidRDefault="00216CDD" w:rsidP="009D5B6D">
      <w:r w:rsidRPr="004D68DF">
        <w:rPr>
          <w:b/>
        </w:rPr>
        <w:t>§ 1</w:t>
      </w:r>
      <w:r w:rsidR="004D68DF">
        <w:t> :</w:t>
      </w:r>
      <w:r w:rsidRPr="009D5B6D">
        <w:t xml:space="preserve"> L’employeur met en œuvre, à l’égard de l’ensemble de ses travailleurs, une politique visant, de manière collective, à prévenir le dysfonctionnement au travail dû à la consommation d’alcool ou de drogues et à y remédier. Il veille ainsi au respect des dispositions de la C.C.T. n° 100 concernant la mise en œuvre d’une politique préventive en matière d’alcool et de drogues dans l’entreprise. </w:t>
      </w:r>
    </w:p>
    <w:p w14:paraId="766F8630" w14:textId="3EF7E3EB" w:rsidR="008C3089" w:rsidRDefault="00216CDD" w:rsidP="008C3089">
      <w:r w:rsidRPr="004D68DF">
        <w:rPr>
          <w:b/>
        </w:rPr>
        <w:t>§ 2</w:t>
      </w:r>
      <w:r w:rsidR="004D68DF">
        <w:t> :</w:t>
      </w:r>
      <w:r w:rsidRPr="009D5B6D">
        <w:t xml:space="preserve"> </w:t>
      </w:r>
      <w:r w:rsidR="008C3089">
        <w:t>La consommation d’alcool ou de drogues liée au travail est un facteur qui peut :</w:t>
      </w:r>
    </w:p>
    <w:p w14:paraId="2F7BC99D" w14:textId="77730E58" w:rsidR="008C3089" w:rsidRDefault="008C3089" w:rsidP="008C3089">
      <w:r>
        <w:t>- influencer négativement la sécurité, la santé et le bien-être des travailleurs et de leur entourage ;</w:t>
      </w:r>
    </w:p>
    <w:p w14:paraId="3AF24E59" w14:textId="77777777" w:rsidR="008C3089" w:rsidRDefault="008C3089" w:rsidP="008C3089">
      <w:r>
        <w:t>- avoir un impact négatif sur la productivité et la qualité du travail</w:t>
      </w:r>
    </w:p>
    <w:p w14:paraId="331F0815" w14:textId="76FA1851" w:rsidR="008C3089" w:rsidRDefault="008C3089" w:rsidP="008C3089">
      <w:r>
        <w:t>- avoir un effet négatif sur l’image de l’entreprise.</w:t>
      </w:r>
    </w:p>
    <w:p w14:paraId="4885D962" w14:textId="35440BFE" w:rsidR="008C3089" w:rsidRDefault="008C3089" w:rsidP="008C3089">
      <w:r>
        <w:t>La consommation liée au travail est celle qui a lieu pendant les heures de travail, pendant les pauses prises au cours de la journée/ nuit de travail ou pendant les heures qui précèdent le travail.</w:t>
      </w:r>
    </w:p>
    <w:p w14:paraId="51F15094" w14:textId="77777777" w:rsidR="008C3089" w:rsidRDefault="008C3089" w:rsidP="008C3089"/>
    <w:p w14:paraId="597D9AD3" w14:textId="0A74866F" w:rsidR="008C3089" w:rsidRDefault="008C3089" w:rsidP="008C3089">
      <w:r>
        <w:t>La politique de prévention inclut l’usage détourné d’une médication psychoactive, à savoir la consommation de médicaments psycho actifs selon un usage qui ne respecte pas la prescription médicale délivrée par le médecin (ex. anxiolytiques, somnifères, hypnotiques,…)</w:t>
      </w:r>
    </w:p>
    <w:p w14:paraId="77C63CAF" w14:textId="066EADED" w:rsidR="008C3089" w:rsidRDefault="008C3089" w:rsidP="008C3089">
      <w:r>
        <w:t>L’entreprise informe et rappelle que la consommation et la détention de drogues illicites constitue un délit susceptible de poursuites pénales. Font notamment partie des drogues illicites l’ecstasy et le cannabis. L’entreprise interdit formellement toute consommation et détention de drogues illicites sur les lieux de travail.</w:t>
      </w:r>
    </w:p>
    <w:p w14:paraId="0B1305EE" w14:textId="62DE54F9" w:rsidR="008C3089" w:rsidRDefault="008C3089" w:rsidP="008C3089">
      <w:r>
        <w:t>L’entreprise veille à prévenir et à remédier de manière collective aux dysf</w:t>
      </w:r>
      <w:r w:rsidR="003576C4">
        <w:t xml:space="preserve">onctionnements au travail dû à </w:t>
      </w:r>
      <w:r>
        <w:t>la consommation d’alcool et de drogues liés au travail.</w:t>
      </w:r>
    </w:p>
    <w:p w14:paraId="52320D02" w14:textId="2113A716" w:rsidR="00346327" w:rsidRDefault="008C3089" w:rsidP="007734BB">
      <w:r w:rsidRPr="009D5B6D" w:rsidDel="008C3089">
        <w:t xml:space="preserve"> </w:t>
      </w:r>
      <w:r w:rsidR="00346327" w:rsidRPr="00346327">
        <w:rPr>
          <w:color w:val="0036A3"/>
        </w:rPr>
        <w:t>(</w:t>
      </w:r>
      <w:r w:rsidR="00346327" w:rsidRPr="0014100D">
        <w:rPr>
          <w:b/>
          <w:i/>
          <w:color w:val="0036A3"/>
        </w:rPr>
        <w:t>Attention</w:t>
      </w:r>
      <w:r w:rsidR="00346327" w:rsidRPr="0014100D">
        <w:rPr>
          <w:i/>
          <w:color w:val="0036A3"/>
        </w:rPr>
        <w:t> : Choix à faire entre les différents paragraphes. Explication des paragraphes qui suivent dans le mode d’emploi.</w:t>
      </w:r>
      <w:r w:rsidR="00346327">
        <w:rPr>
          <w:color w:val="0036A3"/>
        </w:rPr>
        <w:t>)</w:t>
      </w:r>
    </w:p>
    <w:p w14:paraId="6529F06C" w14:textId="679F25A4" w:rsidR="00CD40DB" w:rsidRPr="00346327" w:rsidRDefault="00216CDD" w:rsidP="009D5B6D">
      <w:pPr>
        <w:rPr>
          <w:i/>
          <w:color w:val="0036A3"/>
        </w:rPr>
      </w:pPr>
      <w:r w:rsidRPr="00346327">
        <w:rPr>
          <w:i/>
          <w:color w:val="0036A3"/>
        </w:rPr>
        <w:t>(</w:t>
      </w:r>
      <w:r w:rsidR="00A8485A" w:rsidRPr="004B0EB0">
        <w:rPr>
          <w:b/>
          <w:i/>
          <w:color w:val="0036A3"/>
        </w:rPr>
        <w:t>Soit</w:t>
      </w:r>
      <w:r w:rsidR="00A8485A">
        <w:rPr>
          <w:i/>
          <w:color w:val="0036A3"/>
        </w:rPr>
        <w:t xml:space="preserve"> </w:t>
      </w:r>
      <w:r w:rsidRPr="00346327">
        <w:rPr>
          <w:i/>
          <w:color w:val="0036A3"/>
        </w:rPr>
        <w:t>Pilier 1)</w:t>
      </w:r>
    </w:p>
    <w:p w14:paraId="3BD5341F" w14:textId="65EE7354" w:rsidR="00CD40DB" w:rsidRPr="0014100D" w:rsidRDefault="00216CDD" w:rsidP="009D5B6D">
      <w:pPr>
        <w:rPr>
          <w:i/>
          <w:color w:val="0036A3"/>
        </w:rPr>
      </w:pPr>
      <w:r w:rsidRPr="004D68DF">
        <w:rPr>
          <w:b/>
          <w:color w:val="0036A3"/>
        </w:rPr>
        <w:t>§ 2a</w:t>
      </w:r>
      <w:r w:rsidRPr="007734BB">
        <w:rPr>
          <w:color w:val="0036A3"/>
        </w:rPr>
        <w:t xml:space="preserve"> : En ce qui concerne la politique préventive en matière de consommation d’alcool et de drogues liée au travail, l’association veut faire appel au bon sens et au comportement responsable de tous ses collaborateurs/travailleurs et des éventuelles autres personnes présentes sur le lieu de travail. L’association attend de ses travailleurs et des éventuelles autres personnes présentes sur le lieu de travail qu’ils se comportent de manière raisonnable en ce qui concerne la consommation d’alcool, afin d’éviter que cette consommation entraîne des situations problématiques. </w:t>
      </w:r>
    </w:p>
    <w:p w14:paraId="7D3D5F0D" w14:textId="6E0432B0" w:rsidR="00CD40DB" w:rsidRPr="00346327" w:rsidRDefault="00216CDD" w:rsidP="009D5B6D">
      <w:pPr>
        <w:rPr>
          <w:i/>
          <w:color w:val="0036A3"/>
        </w:rPr>
      </w:pPr>
      <w:r w:rsidRPr="00346327">
        <w:rPr>
          <w:i/>
          <w:color w:val="0036A3"/>
        </w:rPr>
        <w:t>(</w:t>
      </w:r>
      <w:r w:rsidR="00291A87" w:rsidRPr="004B0EB0">
        <w:rPr>
          <w:b/>
          <w:i/>
          <w:color w:val="0036A3"/>
        </w:rPr>
        <w:t>Soit</w:t>
      </w:r>
      <w:r w:rsidR="00291A87">
        <w:rPr>
          <w:i/>
          <w:color w:val="0036A3"/>
        </w:rPr>
        <w:t xml:space="preserve"> </w:t>
      </w:r>
      <w:r w:rsidRPr="00346327">
        <w:rPr>
          <w:i/>
          <w:color w:val="0036A3"/>
        </w:rPr>
        <w:t>Pilier 2)</w:t>
      </w:r>
    </w:p>
    <w:p w14:paraId="3674751A" w14:textId="77777777" w:rsidR="00CD40DB" w:rsidRPr="007734BB" w:rsidRDefault="00216CDD" w:rsidP="009D5B6D">
      <w:pPr>
        <w:rPr>
          <w:color w:val="0036A3"/>
        </w:rPr>
      </w:pPr>
      <w:r w:rsidRPr="004D68DF">
        <w:rPr>
          <w:b/>
          <w:color w:val="0036A3"/>
        </w:rPr>
        <w:t>§ 2b</w:t>
      </w:r>
      <w:r w:rsidRPr="007734BB">
        <w:rPr>
          <w:color w:val="0036A3"/>
        </w:rPr>
        <w:t xml:space="preserve"> : Le point de départ pour l’élaboration de la politique préventive en matière d’alcool et de drogues est de prévenir collectivement le dysfonctionnement au travail dû à la consommation d’alcool ou de drogues et d’y remédier, pour tous les travailleurs et les autres personnes présentes sur le lieu de travail, au moyen des objectifs et actions suivantes :</w:t>
      </w:r>
    </w:p>
    <w:p w14:paraId="2CBD3832" w14:textId="77777777" w:rsidR="00CD40DB" w:rsidRPr="007D1B2A" w:rsidRDefault="00216CDD" w:rsidP="00D75C2C">
      <w:pPr>
        <w:pStyle w:val="ListParagraph"/>
        <w:numPr>
          <w:ilvl w:val="0"/>
          <w:numId w:val="34"/>
        </w:numPr>
        <w:rPr>
          <w:color w:val="0036A3"/>
        </w:rPr>
      </w:pPr>
      <w:r w:rsidRPr="007D1B2A">
        <w:rPr>
          <w:color w:val="0036A3"/>
        </w:rPr>
        <w:t>conscientiser sur la problématique au sein de l’association ;</w:t>
      </w:r>
    </w:p>
    <w:p w14:paraId="72219028" w14:textId="77777777" w:rsidR="00CD40DB" w:rsidRPr="007D1B2A" w:rsidRDefault="00216CDD" w:rsidP="00D75C2C">
      <w:pPr>
        <w:pStyle w:val="ListParagraph"/>
        <w:numPr>
          <w:ilvl w:val="0"/>
          <w:numId w:val="34"/>
        </w:numPr>
        <w:rPr>
          <w:color w:val="0036A3"/>
        </w:rPr>
      </w:pPr>
      <w:r w:rsidRPr="007D1B2A">
        <w:rPr>
          <w:color w:val="0036A3"/>
        </w:rPr>
        <w:t>éviter la consommation préalable au travail ou pendant celui-ci, qui pourrait entraîner un dysfonctionnement. Ceci sera réalisé en rédigeant des règles qui concernent :</w:t>
      </w:r>
    </w:p>
    <w:p w14:paraId="0CA43F01" w14:textId="77777777" w:rsidR="00CD40DB" w:rsidRPr="007D1B2A" w:rsidRDefault="00216CDD" w:rsidP="00D75C2C">
      <w:pPr>
        <w:pStyle w:val="ListParagraph"/>
        <w:numPr>
          <w:ilvl w:val="1"/>
          <w:numId w:val="34"/>
        </w:numPr>
        <w:rPr>
          <w:color w:val="0036A3"/>
        </w:rPr>
      </w:pPr>
      <w:r w:rsidRPr="007D1B2A">
        <w:rPr>
          <w:color w:val="0036A3"/>
        </w:rPr>
        <w:t>la disponibilité d’alcool au travail ;</w:t>
      </w:r>
    </w:p>
    <w:p w14:paraId="1411AF35" w14:textId="77777777" w:rsidR="00CD40DB" w:rsidRPr="007D1B2A" w:rsidRDefault="00216CDD" w:rsidP="00D75C2C">
      <w:pPr>
        <w:pStyle w:val="ListParagraph"/>
        <w:numPr>
          <w:ilvl w:val="1"/>
          <w:numId w:val="34"/>
        </w:numPr>
        <w:rPr>
          <w:color w:val="0036A3"/>
        </w:rPr>
      </w:pPr>
      <w:r w:rsidRPr="007D1B2A">
        <w:rPr>
          <w:color w:val="0036A3"/>
        </w:rPr>
        <w:t>le fait d’apporter de l’alcool et des drogues ;</w:t>
      </w:r>
    </w:p>
    <w:p w14:paraId="057B2D52" w14:textId="77777777" w:rsidR="00CD40DB" w:rsidRPr="007D1B2A" w:rsidRDefault="00216CDD" w:rsidP="00D75C2C">
      <w:pPr>
        <w:pStyle w:val="ListParagraph"/>
        <w:numPr>
          <w:ilvl w:val="1"/>
          <w:numId w:val="34"/>
        </w:numPr>
        <w:rPr>
          <w:color w:val="0036A3"/>
        </w:rPr>
      </w:pPr>
      <w:r w:rsidRPr="007D1B2A">
        <w:rPr>
          <w:color w:val="0036A3"/>
        </w:rPr>
        <w:t>la consommation d’alcool et de drogues liée au travail ;</w:t>
      </w:r>
    </w:p>
    <w:p w14:paraId="61864494" w14:textId="77777777" w:rsidR="00CD40DB" w:rsidRPr="007D1B2A" w:rsidRDefault="00216CDD" w:rsidP="00D75C2C">
      <w:pPr>
        <w:pStyle w:val="ListParagraph"/>
        <w:numPr>
          <w:ilvl w:val="0"/>
          <w:numId w:val="34"/>
        </w:numPr>
        <w:rPr>
          <w:color w:val="0036A3"/>
        </w:rPr>
      </w:pPr>
      <w:r w:rsidRPr="007D1B2A">
        <w:rPr>
          <w:color w:val="0036A3"/>
        </w:rPr>
        <w:t>déterminer les procédures qui doivent être suivies en cas de constatation d’un dysfonctionnement au travail dû à une éventuelle consommation d’alcool ou de drogues ou en cas de constatation d’une transgression de ces règles.</w:t>
      </w:r>
    </w:p>
    <w:p w14:paraId="1DD0DE12" w14:textId="1E9AFBBE" w:rsidR="00CD40DB" w:rsidRPr="0014100D" w:rsidRDefault="00216CDD" w:rsidP="009D5B6D">
      <w:pPr>
        <w:rPr>
          <w:i/>
          <w:color w:val="0036A3"/>
        </w:rPr>
      </w:pPr>
      <w:r w:rsidRPr="007734BB">
        <w:rPr>
          <w:color w:val="0036A3"/>
        </w:rPr>
        <w:t>L’association est d’avis que la mise en œuvre est une responsabilité partagée de la direction et des travailleurs. On attend de chacun, dans les limites des tâches et responsabilités qui lui sont confiées, qu’il ou elle collabore à la réalisation de ces objectifs et actions. Par conséquent, chacun recevra l’information, la formation et les moyens qui lui sont nécessaires pour être à la hauteur de ces tâches et responsabilités.</w:t>
      </w:r>
    </w:p>
    <w:p w14:paraId="70E41B26" w14:textId="0930CF39" w:rsidR="00CD40DB" w:rsidRPr="00B1537E" w:rsidRDefault="00216CDD" w:rsidP="009D5B6D">
      <w:pPr>
        <w:rPr>
          <w:i/>
          <w:color w:val="0036A3"/>
        </w:rPr>
      </w:pPr>
      <w:r w:rsidRPr="00B1537E">
        <w:rPr>
          <w:i/>
          <w:color w:val="0036A3"/>
        </w:rPr>
        <w:t>(</w:t>
      </w:r>
      <w:r w:rsidR="005E1050" w:rsidRPr="004B0EB0">
        <w:rPr>
          <w:b/>
          <w:i/>
          <w:color w:val="0036A3"/>
        </w:rPr>
        <w:t>Soit</w:t>
      </w:r>
      <w:r w:rsidR="005E1050">
        <w:rPr>
          <w:i/>
          <w:color w:val="0036A3"/>
        </w:rPr>
        <w:t xml:space="preserve"> </w:t>
      </w:r>
      <w:r w:rsidRPr="00B1537E">
        <w:rPr>
          <w:i/>
          <w:color w:val="0036A3"/>
        </w:rPr>
        <w:t>Pilier 3)</w:t>
      </w:r>
    </w:p>
    <w:p w14:paraId="79F26CFF" w14:textId="77777777" w:rsidR="00CD40DB" w:rsidRPr="007734BB" w:rsidRDefault="00216CDD" w:rsidP="009D5B6D">
      <w:pPr>
        <w:rPr>
          <w:color w:val="0036A3"/>
        </w:rPr>
      </w:pPr>
      <w:r w:rsidRPr="004D68DF">
        <w:rPr>
          <w:b/>
          <w:color w:val="0036A3"/>
        </w:rPr>
        <w:t>§ 2c</w:t>
      </w:r>
      <w:r w:rsidRPr="007734BB">
        <w:rPr>
          <w:color w:val="0036A3"/>
        </w:rPr>
        <w:t> : Le point de départ pour l’élaboration de la politique préventive en matière d’alcool et de drogues est de prévenir collectivement le dysfonctionnement au travail dû à la consommation d’alcool ou de drogues et d’y remédier, pour tous les travailleurs et les autres personnes présentes sur le lieu de travail, au moyen des objectifs et actions suivantes :</w:t>
      </w:r>
    </w:p>
    <w:p w14:paraId="644C7DED" w14:textId="77777777" w:rsidR="00CD40DB" w:rsidRPr="00275793" w:rsidRDefault="00216CDD" w:rsidP="00D75C2C">
      <w:pPr>
        <w:pStyle w:val="ListParagraph"/>
        <w:numPr>
          <w:ilvl w:val="0"/>
          <w:numId w:val="32"/>
        </w:numPr>
        <w:rPr>
          <w:color w:val="0036A3"/>
        </w:rPr>
      </w:pPr>
      <w:r w:rsidRPr="00275793">
        <w:rPr>
          <w:color w:val="0036A3"/>
        </w:rPr>
        <w:t>conscientiser sur la problématique au sein de l’association ;</w:t>
      </w:r>
    </w:p>
    <w:p w14:paraId="6587E0B6" w14:textId="77777777" w:rsidR="00275793" w:rsidRDefault="00216CDD" w:rsidP="00D75C2C">
      <w:pPr>
        <w:pStyle w:val="ListParagraph"/>
        <w:numPr>
          <w:ilvl w:val="0"/>
          <w:numId w:val="32"/>
        </w:numPr>
        <w:rPr>
          <w:color w:val="0036A3"/>
        </w:rPr>
      </w:pPr>
      <w:r w:rsidRPr="00275793">
        <w:rPr>
          <w:color w:val="0036A3"/>
        </w:rPr>
        <w:t>éviter la consommation préalable au travail ou pendant celui-ci, qui pourrait entraîner un dysfonctionnement. Ceci sera réalisé en rédigeant des règles qui concernent :</w:t>
      </w:r>
    </w:p>
    <w:p w14:paraId="28C48A5F" w14:textId="77777777" w:rsidR="00275793" w:rsidRDefault="00216CDD" w:rsidP="00D75C2C">
      <w:pPr>
        <w:pStyle w:val="ListParagraph"/>
        <w:numPr>
          <w:ilvl w:val="1"/>
          <w:numId w:val="32"/>
        </w:numPr>
        <w:rPr>
          <w:color w:val="0036A3"/>
        </w:rPr>
      </w:pPr>
      <w:r w:rsidRPr="00275793">
        <w:rPr>
          <w:color w:val="0036A3"/>
        </w:rPr>
        <w:t>la disponibilité d’alcool au travail ;</w:t>
      </w:r>
    </w:p>
    <w:p w14:paraId="16FD39B4" w14:textId="77777777" w:rsidR="00275793" w:rsidRDefault="00216CDD" w:rsidP="00D75C2C">
      <w:pPr>
        <w:pStyle w:val="ListParagraph"/>
        <w:numPr>
          <w:ilvl w:val="1"/>
          <w:numId w:val="32"/>
        </w:numPr>
        <w:rPr>
          <w:color w:val="0036A3"/>
        </w:rPr>
      </w:pPr>
      <w:r w:rsidRPr="00275793">
        <w:rPr>
          <w:color w:val="0036A3"/>
        </w:rPr>
        <w:t>le fait d’apporter de l’alcool et des drogues ;</w:t>
      </w:r>
    </w:p>
    <w:p w14:paraId="0B9B640B" w14:textId="77777777" w:rsidR="00CD40DB" w:rsidRPr="00275793" w:rsidRDefault="00216CDD" w:rsidP="00D75C2C">
      <w:pPr>
        <w:pStyle w:val="ListParagraph"/>
        <w:numPr>
          <w:ilvl w:val="1"/>
          <w:numId w:val="32"/>
        </w:numPr>
        <w:rPr>
          <w:color w:val="0036A3"/>
        </w:rPr>
      </w:pPr>
      <w:r w:rsidRPr="00275793">
        <w:rPr>
          <w:color w:val="0036A3"/>
        </w:rPr>
        <w:t>la consommation d’alcool et de drogues liée au travail ;</w:t>
      </w:r>
    </w:p>
    <w:p w14:paraId="6359AF91" w14:textId="77777777" w:rsidR="00CD40DB" w:rsidRPr="00275793" w:rsidRDefault="00216CDD" w:rsidP="00D75C2C">
      <w:pPr>
        <w:pStyle w:val="ListParagraph"/>
        <w:numPr>
          <w:ilvl w:val="0"/>
          <w:numId w:val="33"/>
        </w:numPr>
        <w:rPr>
          <w:color w:val="0036A3"/>
        </w:rPr>
      </w:pPr>
      <w:r w:rsidRPr="00275793">
        <w:rPr>
          <w:color w:val="0036A3"/>
        </w:rPr>
        <w:t>déterminer les procédures qui doivent être suivies en cas de constatation d’un dysfonctionnement au travail dû à une éventuelle consommation d’alcool ou de drogues ou en cas de constatation d’une transgression de ces règles ;</w:t>
      </w:r>
    </w:p>
    <w:p w14:paraId="02B14903" w14:textId="77777777" w:rsidR="00CD40DB" w:rsidRPr="00275793" w:rsidRDefault="00216CDD" w:rsidP="00D75C2C">
      <w:pPr>
        <w:pStyle w:val="ListParagraph"/>
        <w:numPr>
          <w:ilvl w:val="0"/>
          <w:numId w:val="33"/>
        </w:numPr>
        <w:rPr>
          <w:color w:val="0036A3"/>
        </w:rPr>
      </w:pPr>
      <w:r w:rsidRPr="00275793">
        <w:rPr>
          <w:color w:val="0036A3"/>
        </w:rPr>
        <w:t>motiver à, et réaliser, un changement de comportement à l’égard de la consommation d’alcool et de drogues ;</w:t>
      </w:r>
    </w:p>
    <w:p w14:paraId="664AAAD0" w14:textId="77777777" w:rsidR="00CD40DB" w:rsidRPr="00275793" w:rsidRDefault="00216CDD" w:rsidP="00D75C2C">
      <w:pPr>
        <w:pStyle w:val="ListParagraph"/>
        <w:numPr>
          <w:ilvl w:val="0"/>
          <w:numId w:val="33"/>
        </w:numPr>
        <w:rPr>
          <w:color w:val="0036A3"/>
        </w:rPr>
      </w:pPr>
      <w:r w:rsidRPr="00275793">
        <w:rPr>
          <w:color w:val="0036A3"/>
        </w:rPr>
        <w:t>prévoir un accueil et un accompagnement adéquats des consommateurs problématiques, en concertation avec le service de prévention et le secteur curatif ;</w:t>
      </w:r>
    </w:p>
    <w:p w14:paraId="5987ECA4" w14:textId="77777777" w:rsidR="00CD40DB" w:rsidRPr="00275793" w:rsidRDefault="00216CDD" w:rsidP="00D75C2C">
      <w:pPr>
        <w:pStyle w:val="ListParagraph"/>
        <w:numPr>
          <w:ilvl w:val="0"/>
          <w:numId w:val="33"/>
        </w:numPr>
        <w:rPr>
          <w:color w:val="0036A3"/>
        </w:rPr>
      </w:pPr>
      <w:r w:rsidRPr="00275793">
        <w:rPr>
          <w:color w:val="0036A3"/>
        </w:rPr>
        <w:t>déterminer les procédures et la méthode de travail qui doivent être suivies en cas de constatation d’une incapacité de travailler d’un travailleur, en ce qui concerne le transport de l’intéressé chez lui, son accompagnement et le règlement des dépenses ;</w:t>
      </w:r>
    </w:p>
    <w:p w14:paraId="4E8E42D1" w14:textId="77777777" w:rsidR="00CD40DB" w:rsidRPr="00275793" w:rsidRDefault="00216CDD" w:rsidP="00D75C2C">
      <w:pPr>
        <w:pStyle w:val="ListParagraph"/>
        <w:numPr>
          <w:ilvl w:val="0"/>
          <w:numId w:val="33"/>
        </w:numPr>
        <w:rPr>
          <w:color w:val="0036A3"/>
        </w:rPr>
      </w:pPr>
      <w:r w:rsidRPr="00275793">
        <w:rPr>
          <w:color w:val="0036A3"/>
        </w:rPr>
        <w:t>permettre l’application de tests de dépistage d’alcool ou de drogues en déterminant les conditions limitatives, les procédures et la méthode de travail pour ce faire.</w:t>
      </w:r>
    </w:p>
    <w:p w14:paraId="7D1A49D1" w14:textId="523B59E4" w:rsidR="00CD40DB" w:rsidRPr="0014100D" w:rsidRDefault="00216CDD" w:rsidP="009D5B6D">
      <w:pPr>
        <w:rPr>
          <w:i/>
          <w:color w:val="0036A3"/>
        </w:rPr>
      </w:pPr>
      <w:r w:rsidRPr="007734BB">
        <w:rPr>
          <w:color w:val="0036A3"/>
        </w:rPr>
        <w:t>L’association est d’avis que la mise en œuvre est une responsabilité partagée de la direction et des travailleurs. On attend de chacun, dans les limites des tâches et responsabilités qui lui sont confiées, qu’il ou elle collabore à la réalisation de ces objectifs et actions. Par conséquent, chacun recevra l’information, la formation et les moyens qui lui sont nécessaires pour être à la hauteur de ces tâches et responsabilités.</w:t>
      </w:r>
    </w:p>
    <w:p w14:paraId="748ED76D" w14:textId="3D8A01C6" w:rsidR="00CD40DB" w:rsidRPr="00B1537E" w:rsidRDefault="00216CDD" w:rsidP="009D5B6D">
      <w:pPr>
        <w:rPr>
          <w:i/>
          <w:color w:val="0036A3"/>
        </w:rPr>
      </w:pPr>
      <w:r w:rsidRPr="00B1537E">
        <w:rPr>
          <w:i/>
          <w:color w:val="0036A3"/>
        </w:rPr>
        <w:t>(</w:t>
      </w:r>
      <w:r w:rsidR="00634DB4" w:rsidRPr="004B0EB0">
        <w:rPr>
          <w:b/>
          <w:i/>
          <w:color w:val="0036A3"/>
        </w:rPr>
        <w:t>Soit</w:t>
      </w:r>
      <w:r w:rsidR="00634DB4">
        <w:rPr>
          <w:i/>
          <w:color w:val="0036A3"/>
        </w:rPr>
        <w:t xml:space="preserve"> </w:t>
      </w:r>
      <w:r w:rsidRPr="00B1537E">
        <w:rPr>
          <w:i/>
          <w:color w:val="0036A3"/>
        </w:rPr>
        <w:t>Pilier 4)</w:t>
      </w:r>
    </w:p>
    <w:p w14:paraId="26EB5E38" w14:textId="77777777" w:rsidR="00CD40DB" w:rsidRPr="007734BB" w:rsidRDefault="00216CDD" w:rsidP="009D5B6D">
      <w:pPr>
        <w:rPr>
          <w:color w:val="0036A3"/>
        </w:rPr>
      </w:pPr>
      <w:r w:rsidRPr="004D68DF">
        <w:rPr>
          <w:b/>
          <w:color w:val="0036A3"/>
        </w:rPr>
        <w:t>§ 2d </w:t>
      </w:r>
      <w:r w:rsidRPr="007734BB">
        <w:rPr>
          <w:color w:val="0036A3"/>
        </w:rPr>
        <w:t>: Le point de départ pour l’élaboration de la politique préventive en matière d’alcool et de drogues est de prévenir collectivement le dysfonctionnement au travail dû à la consommation d’alcool ou de drogues et d’y remédier, pour tous les travailleurs et les autres personnes présentes sur le lieu de travail, au moyen des objectifs et actions suivantes :</w:t>
      </w:r>
    </w:p>
    <w:p w14:paraId="2E8A5A4B" w14:textId="77777777" w:rsidR="00CD40DB" w:rsidRPr="002F396F" w:rsidRDefault="00216CDD" w:rsidP="00D75C2C">
      <w:pPr>
        <w:pStyle w:val="ListParagraph"/>
        <w:numPr>
          <w:ilvl w:val="0"/>
          <w:numId w:val="31"/>
        </w:numPr>
        <w:rPr>
          <w:color w:val="0036A3"/>
        </w:rPr>
      </w:pPr>
      <w:r w:rsidRPr="002F396F">
        <w:rPr>
          <w:color w:val="0036A3"/>
        </w:rPr>
        <w:t>conscientiser sur la problématique au sein de l’association ;</w:t>
      </w:r>
    </w:p>
    <w:p w14:paraId="0CB6C1D2" w14:textId="77777777" w:rsidR="00CD40DB" w:rsidRPr="002F396F" w:rsidRDefault="00216CDD" w:rsidP="00D75C2C">
      <w:pPr>
        <w:pStyle w:val="ListParagraph"/>
        <w:numPr>
          <w:ilvl w:val="0"/>
          <w:numId w:val="31"/>
        </w:numPr>
        <w:rPr>
          <w:color w:val="0036A3"/>
        </w:rPr>
      </w:pPr>
      <w:r w:rsidRPr="002F396F">
        <w:rPr>
          <w:color w:val="0036A3"/>
        </w:rPr>
        <w:t>interdire la consommation d’alcool ou de drogues pendant le travail et éviter que les collaborateurs se présentent au travail sous l’influence d’alcool ou de drogues. Cette interdiction est dictée par la nature de l’activité de l’entreprise et les risques spécifiques que comporte, de ce fait, la consommation d’alcool ou de drogues pour la sécurité de tous ;</w:t>
      </w:r>
    </w:p>
    <w:p w14:paraId="5A364F35" w14:textId="77777777" w:rsidR="00CD40DB" w:rsidRPr="002F396F" w:rsidRDefault="00216CDD" w:rsidP="00D75C2C">
      <w:pPr>
        <w:pStyle w:val="ListParagraph"/>
        <w:numPr>
          <w:ilvl w:val="0"/>
          <w:numId w:val="31"/>
        </w:numPr>
        <w:rPr>
          <w:color w:val="0036A3"/>
        </w:rPr>
      </w:pPr>
      <w:r w:rsidRPr="002F396F">
        <w:rPr>
          <w:color w:val="0036A3"/>
        </w:rPr>
        <w:t>déterminer les procédures qui doivent être suivies en cas de constatation d’un dysfonctionnement au travail dû à une éventuelle consommation d’alcool ou de drogues ou en cas de constatation d’une transgression de ces règles ;</w:t>
      </w:r>
    </w:p>
    <w:p w14:paraId="70898DC0" w14:textId="77777777" w:rsidR="00CD40DB" w:rsidRPr="002F396F" w:rsidRDefault="00216CDD" w:rsidP="00D75C2C">
      <w:pPr>
        <w:pStyle w:val="ListParagraph"/>
        <w:numPr>
          <w:ilvl w:val="0"/>
          <w:numId w:val="31"/>
        </w:numPr>
        <w:rPr>
          <w:color w:val="0036A3"/>
        </w:rPr>
      </w:pPr>
      <w:r w:rsidRPr="002F396F">
        <w:rPr>
          <w:color w:val="0036A3"/>
        </w:rPr>
        <w:t>motiver à, et réaliser, un changement de comportement à l’égard de la consommation d’alcool et de drogues ;</w:t>
      </w:r>
    </w:p>
    <w:p w14:paraId="680FF55C" w14:textId="77777777" w:rsidR="00CD40DB" w:rsidRPr="002F396F" w:rsidRDefault="00216CDD" w:rsidP="00D75C2C">
      <w:pPr>
        <w:pStyle w:val="ListParagraph"/>
        <w:numPr>
          <w:ilvl w:val="0"/>
          <w:numId w:val="31"/>
        </w:numPr>
        <w:rPr>
          <w:color w:val="0036A3"/>
        </w:rPr>
      </w:pPr>
      <w:r w:rsidRPr="002F396F">
        <w:rPr>
          <w:color w:val="0036A3"/>
        </w:rPr>
        <w:t>prévoir un accueil et un accompagnement adéquats des consommateurs problématiques, en concertation avec le service de prévention et le secteur curatif ;</w:t>
      </w:r>
    </w:p>
    <w:p w14:paraId="4744B8F1" w14:textId="77777777" w:rsidR="00CD40DB" w:rsidRPr="002F396F" w:rsidRDefault="00216CDD" w:rsidP="00D75C2C">
      <w:pPr>
        <w:pStyle w:val="ListParagraph"/>
        <w:numPr>
          <w:ilvl w:val="0"/>
          <w:numId w:val="31"/>
        </w:numPr>
        <w:rPr>
          <w:color w:val="0036A3"/>
        </w:rPr>
      </w:pPr>
      <w:r w:rsidRPr="002F396F">
        <w:rPr>
          <w:color w:val="0036A3"/>
        </w:rPr>
        <w:t>déterminer les procédures et la méthode de travail qui doivent être suivies en cas de constatation d’une incapacité de travailler d’un travailleur, en ce qui concerne le transport de l’intéressé chez lui, son accompagnement et le règlement des dépenses ;</w:t>
      </w:r>
    </w:p>
    <w:p w14:paraId="3277CC52" w14:textId="77777777" w:rsidR="00CD40DB" w:rsidRPr="002F396F" w:rsidRDefault="00216CDD" w:rsidP="00D75C2C">
      <w:pPr>
        <w:pStyle w:val="ListParagraph"/>
        <w:numPr>
          <w:ilvl w:val="0"/>
          <w:numId w:val="31"/>
        </w:numPr>
        <w:rPr>
          <w:color w:val="0036A3"/>
        </w:rPr>
      </w:pPr>
      <w:r w:rsidRPr="002F396F">
        <w:rPr>
          <w:color w:val="0036A3"/>
        </w:rPr>
        <w:t>permettre l’application de tests de dépistage d’alcool ou de drogues en déterminant les conditions limitatives, les procédures et la méthode de travail pour ce faire.</w:t>
      </w:r>
    </w:p>
    <w:p w14:paraId="38E6264E" w14:textId="77777777" w:rsidR="00CD40DB" w:rsidRPr="007734BB" w:rsidRDefault="00CD40DB" w:rsidP="009D5B6D">
      <w:pPr>
        <w:rPr>
          <w:color w:val="0036A3"/>
        </w:rPr>
      </w:pPr>
    </w:p>
    <w:p w14:paraId="705840DF" w14:textId="77777777" w:rsidR="00CD40DB" w:rsidRPr="007734BB" w:rsidRDefault="00216CDD" w:rsidP="009D5B6D">
      <w:pPr>
        <w:rPr>
          <w:color w:val="0036A3"/>
        </w:rPr>
      </w:pPr>
      <w:r w:rsidRPr="007734BB">
        <w:rPr>
          <w:color w:val="0036A3"/>
        </w:rPr>
        <w:t>L’association est d’avis que la mise en œuvre est une responsabilité partagée de la direction et des travailleurs. On attend de chacun, dans les limites des tâches et responsabilités qui lui sont confiées, qu’il ou elle collabore à la réalisation de ces objectifs et actions. Par conséquent, chacun recevra l’information, la formation et les moyens qui lui sont nécessaires pour être à la hauteur de ces tâches et responsabilités.</w:t>
      </w:r>
    </w:p>
    <w:p w14:paraId="04BD903E" w14:textId="77777777" w:rsidR="00CD40DB" w:rsidRPr="009D5B6D" w:rsidRDefault="00CD40DB" w:rsidP="009D5B6D"/>
    <w:p w14:paraId="63E5BE41" w14:textId="77777777" w:rsidR="00675ED3" w:rsidRDefault="00675ED3">
      <w:pPr>
        <w:spacing w:line="240" w:lineRule="auto"/>
        <w:rPr>
          <w:rFonts w:ascii="Segoe UI Symbol" w:hAnsi="Segoe UI Symbol" w:cs="Segoe UI Symbol"/>
          <w:b/>
          <w:color w:val="FF0000"/>
          <w:sz w:val="28"/>
        </w:rPr>
      </w:pPr>
      <w:r>
        <w:rPr>
          <w:rFonts w:ascii="Segoe UI Symbol" w:hAnsi="Segoe UI Symbol" w:cs="Segoe UI Symbol"/>
          <w:color w:val="FF0000"/>
        </w:rPr>
        <w:br w:type="page"/>
      </w:r>
    </w:p>
    <w:p w14:paraId="77535D48" w14:textId="02D5ECB0" w:rsidR="00CD40DB" w:rsidRPr="009D5B6D" w:rsidRDefault="00216CDD" w:rsidP="00BC7895">
      <w:pPr>
        <w:pStyle w:val="Heading1"/>
      </w:pPr>
      <w:bookmarkStart w:id="78" w:name="_Toc525046745"/>
      <w:r w:rsidRPr="003D6443">
        <w:rPr>
          <w:rFonts w:ascii="Segoe UI Symbol" w:hAnsi="Segoe UI Symbol" w:cs="Segoe UI Symbol"/>
          <w:color w:val="FF0000"/>
        </w:rPr>
        <w:t>☛</w:t>
      </w:r>
      <w:r w:rsidR="003D6443">
        <w:rPr>
          <w:rFonts w:ascii="Segoe UI Symbol" w:hAnsi="Segoe UI Symbol" w:cs="Segoe UI Symbol"/>
        </w:rPr>
        <w:t xml:space="preserve"> </w:t>
      </w:r>
      <w:r w:rsidRPr="009D5B6D">
        <w:t>CHAPITRE XIII : RENSEIGNEMENTS GÉNÉRAUX</w:t>
      </w:r>
      <w:bookmarkEnd w:id="78"/>
    </w:p>
    <w:p w14:paraId="542E8D4A" w14:textId="77777777" w:rsidR="00CD40DB" w:rsidRPr="009D5B6D" w:rsidRDefault="00216CDD" w:rsidP="0095427A">
      <w:pPr>
        <w:pStyle w:val="Heading4"/>
      </w:pPr>
      <w:r w:rsidRPr="009D5B6D">
        <w:t>Article 71</w:t>
      </w:r>
    </w:p>
    <w:p w14:paraId="18EF2CB9" w14:textId="66198432" w:rsidR="00CD40DB" w:rsidRPr="009D5B6D" w:rsidRDefault="002939F9" w:rsidP="009D5B6D">
      <w:r w:rsidRPr="003400AB">
        <w:rPr>
          <w:rFonts w:ascii="Segoe UI Symbol" w:hAnsi="Segoe UI Symbol" w:cs="Segoe UI Symbol"/>
          <w:color w:val="FF0000"/>
        </w:rPr>
        <w:t>☛</w:t>
      </w:r>
      <w:r w:rsidRPr="00084252">
        <w:rPr>
          <w:rFonts w:ascii="Segoe UI Symbol" w:hAnsi="Segoe UI Symbol" w:cs="Segoe UI Symbol"/>
        </w:rPr>
        <w:t xml:space="preserve"> </w:t>
      </w:r>
      <w:r w:rsidR="003D6443">
        <w:rPr>
          <w:rFonts w:ascii="Segoe UI Symbol" w:hAnsi="Segoe UI Symbol" w:cs="Segoe UI Symbol"/>
        </w:rPr>
        <w:t xml:space="preserve"> </w:t>
      </w:r>
      <w:r w:rsidR="00216CDD" w:rsidRPr="004D68DF">
        <w:rPr>
          <w:b/>
        </w:rPr>
        <w:t>§ 1</w:t>
      </w:r>
      <w:r w:rsidR="00216CDD" w:rsidRPr="009D5B6D">
        <w:t> : Le nom de la personne chargée des premiers soins, l’endroit où on peut l’atteindre et la localisation de la boîte de secou</w:t>
      </w:r>
      <w:r w:rsidR="008065BF">
        <w:t xml:space="preserve">rs sont mentionnés en annexe </w:t>
      </w:r>
      <w:r w:rsidR="00216CDD" w:rsidRPr="009D5B6D">
        <w:t>9 du présent règlement de travail.</w:t>
      </w:r>
    </w:p>
    <w:p w14:paraId="2A936AB5" w14:textId="77777777" w:rsidR="00CD40DB" w:rsidRPr="009D5B6D" w:rsidRDefault="00216CDD" w:rsidP="009D5B6D">
      <w:r w:rsidRPr="004D68DF">
        <w:rPr>
          <w:b/>
        </w:rPr>
        <w:t>§ 2</w:t>
      </w:r>
      <w:r w:rsidRPr="009D5B6D">
        <w:t> : Les coordonnées de services permettant le transport des victimes d’un accident ou d’un malais</w:t>
      </w:r>
      <w:r w:rsidR="002570A9">
        <w:t xml:space="preserve">e sont mentionnées en annexe </w:t>
      </w:r>
      <w:r w:rsidRPr="009D5B6D">
        <w:t>9 du présent règlement de travail.</w:t>
      </w:r>
    </w:p>
    <w:p w14:paraId="74716FC0" w14:textId="3801FB56" w:rsidR="00CD40DB" w:rsidRPr="009D5B6D" w:rsidRDefault="003400AB" w:rsidP="0095427A">
      <w:pPr>
        <w:pStyle w:val="Heading4"/>
      </w:pPr>
      <w:r w:rsidRPr="003400AB">
        <w:rPr>
          <w:rFonts w:ascii="Segoe UI Symbol" w:hAnsi="Segoe UI Symbol" w:cs="Segoe UI Symbol"/>
          <w:color w:val="FF0000"/>
          <w:u w:val="none"/>
        </w:rPr>
        <w:t>☛</w:t>
      </w:r>
      <w:r w:rsidR="003D6443" w:rsidRPr="00084252">
        <w:rPr>
          <w:rFonts w:ascii="Segoe UI Symbol" w:hAnsi="Segoe UI Symbol" w:cs="Segoe UI Symbol"/>
          <w:u w:val="none"/>
        </w:rPr>
        <w:t xml:space="preserve"> </w:t>
      </w:r>
      <w:r w:rsidR="00216CDD" w:rsidRPr="002D67F8">
        <w:t>Article 72</w:t>
      </w:r>
    </w:p>
    <w:p w14:paraId="3ED91C53" w14:textId="77777777" w:rsidR="00CD40DB" w:rsidRPr="009D5B6D" w:rsidRDefault="00216CDD" w:rsidP="009D5B6D">
      <w:r w:rsidRPr="009D5B6D">
        <w:t>Le cas échéant, les noms des membres du conseil d’entreprise, du comité pour la prévention et la protection au travail et de la délégation syndicale sont mentionnés en annexe n° 9 du présent règlement de travail.</w:t>
      </w:r>
    </w:p>
    <w:p w14:paraId="2A20747F" w14:textId="772A17C5" w:rsidR="00CD40DB" w:rsidRPr="009D5B6D" w:rsidRDefault="003400AB" w:rsidP="0095427A">
      <w:pPr>
        <w:pStyle w:val="Heading4"/>
      </w:pPr>
      <w:r w:rsidRPr="003400AB">
        <w:rPr>
          <w:rFonts w:ascii="Segoe UI Symbol" w:hAnsi="Segoe UI Symbol" w:cs="Segoe UI Symbol"/>
          <w:color w:val="FF0000"/>
          <w:u w:val="none"/>
        </w:rPr>
        <w:t>☛</w:t>
      </w:r>
      <w:r w:rsidR="003D6443" w:rsidRPr="00084252">
        <w:rPr>
          <w:rFonts w:ascii="Segoe UI Symbol" w:hAnsi="Segoe UI Symbol" w:cs="Segoe UI Symbol"/>
          <w:u w:val="none"/>
        </w:rPr>
        <w:t xml:space="preserve"> </w:t>
      </w:r>
      <w:r w:rsidR="00216CDD" w:rsidRPr="002D67F8">
        <w:t>Article 73</w:t>
      </w:r>
    </w:p>
    <w:p w14:paraId="3A21E588" w14:textId="77777777" w:rsidR="00CD40DB" w:rsidRPr="009D5B6D" w:rsidRDefault="00216CDD" w:rsidP="009D5B6D">
      <w:r w:rsidRPr="009D5B6D">
        <w:t>Le service interne de prévention et de protection au travail ainsi que le service externe de prévention et de protection au travail sont assurés par les organismes mentionnés en annexe n° 9 du présent règlement de travail.</w:t>
      </w:r>
    </w:p>
    <w:p w14:paraId="416F717E" w14:textId="77777777" w:rsidR="00CD40DB" w:rsidRPr="009D5B6D" w:rsidRDefault="00216CDD" w:rsidP="009D5B6D">
      <w:r w:rsidRPr="009D5B6D">
        <w:t>Le nom et l'adresse du conseiller en prévention pour la prévention et la protection du travail sont également mentionnés en annexe n° 9 du présent règlement de travail.</w:t>
      </w:r>
    </w:p>
    <w:p w14:paraId="6B61B581" w14:textId="113FE6E9" w:rsidR="00CD40DB" w:rsidRPr="009D5B6D" w:rsidRDefault="003400AB" w:rsidP="0095427A">
      <w:pPr>
        <w:pStyle w:val="Heading4"/>
      </w:pPr>
      <w:r w:rsidRPr="003400AB">
        <w:rPr>
          <w:rFonts w:ascii="Segoe UI Symbol" w:hAnsi="Segoe UI Symbol" w:cs="Segoe UI Symbol"/>
          <w:color w:val="FF0000"/>
          <w:u w:val="none"/>
        </w:rPr>
        <w:t>☛</w:t>
      </w:r>
      <w:r w:rsidR="003D6443" w:rsidRPr="00084252">
        <w:rPr>
          <w:rFonts w:ascii="Segoe UI Symbol" w:hAnsi="Segoe UI Symbol" w:cs="Segoe UI Symbol"/>
          <w:u w:val="none"/>
        </w:rPr>
        <w:t xml:space="preserve"> </w:t>
      </w:r>
      <w:r w:rsidR="00216CDD" w:rsidRPr="00084252">
        <w:t>Article 74</w:t>
      </w:r>
    </w:p>
    <w:p w14:paraId="1E7D01B0" w14:textId="77777777" w:rsidR="00CD40DB" w:rsidRPr="009D5B6D" w:rsidRDefault="00216CDD" w:rsidP="009D5B6D">
      <w:r w:rsidRPr="009D5B6D">
        <w:t>Les différents services d’inspection du travail sont mentionnés en annexe n° 9 du présent règlement de travail.</w:t>
      </w:r>
    </w:p>
    <w:p w14:paraId="3CB67F1A" w14:textId="5D13A6B8" w:rsidR="00CD40DB" w:rsidRPr="009D5B6D" w:rsidRDefault="003400AB" w:rsidP="0095427A">
      <w:pPr>
        <w:pStyle w:val="Heading4"/>
      </w:pPr>
      <w:r w:rsidRPr="003400AB">
        <w:rPr>
          <w:rFonts w:ascii="Segoe UI Symbol" w:hAnsi="Segoe UI Symbol" w:cs="Segoe UI Symbol"/>
          <w:color w:val="FF0000"/>
          <w:u w:val="none"/>
        </w:rPr>
        <w:t>☛</w:t>
      </w:r>
      <w:r w:rsidR="003D6443" w:rsidRPr="00084252">
        <w:rPr>
          <w:rFonts w:ascii="Segoe UI Symbol" w:hAnsi="Segoe UI Symbol" w:cs="Segoe UI Symbol"/>
          <w:u w:val="none"/>
        </w:rPr>
        <w:t xml:space="preserve"> </w:t>
      </w:r>
      <w:r w:rsidR="00216CDD" w:rsidRPr="002D67F8">
        <w:t>Article 75</w:t>
      </w:r>
    </w:p>
    <w:p w14:paraId="4A559340" w14:textId="4FFEEC52" w:rsidR="00351848" w:rsidRDefault="00351848" w:rsidP="009D5B6D">
      <w:pPr>
        <w:rPr>
          <w:b/>
        </w:rPr>
      </w:pPr>
      <w:r w:rsidRPr="00EA31C5">
        <w:rPr>
          <w:i/>
          <w:color w:val="0036A3"/>
        </w:rPr>
        <w:t>(à compléter)</w:t>
      </w:r>
    </w:p>
    <w:p w14:paraId="4036CAD5" w14:textId="77777777" w:rsidR="00CD40DB" w:rsidRPr="009D5B6D" w:rsidRDefault="00216CDD" w:rsidP="009D5B6D">
      <w:r w:rsidRPr="004D68DF">
        <w:rPr>
          <w:b/>
        </w:rPr>
        <w:t>§ 1</w:t>
      </w:r>
      <w:r w:rsidRPr="009D5B6D">
        <w:t> : Le personnel de l’association est assuré contre les accidents du travail auprès de la Compagnie …</w:t>
      </w:r>
    </w:p>
    <w:p w14:paraId="111024AC" w14:textId="77777777" w:rsidR="00CD40DB" w:rsidRPr="009D5B6D" w:rsidRDefault="00216CDD" w:rsidP="009D5B6D">
      <w:r w:rsidRPr="009D5B6D">
        <w:t>Police n° …</w:t>
      </w:r>
    </w:p>
    <w:p w14:paraId="335BA56A" w14:textId="5132C6A9" w:rsidR="00CD40DB" w:rsidRPr="009D5B6D" w:rsidRDefault="00216CDD" w:rsidP="009D5B6D">
      <w:r w:rsidRPr="009D5B6D">
        <w:t>Coordonnées : …</w:t>
      </w:r>
      <w:r w:rsidR="002473DF">
        <w:t xml:space="preserve"> </w:t>
      </w:r>
    </w:p>
    <w:p w14:paraId="5DE59F8F" w14:textId="77777777" w:rsidR="00CD40DB" w:rsidRPr="009D5B6D" w:rsidRDefault="00216CDD" w:rsidP="009D5B6D">
      <w:r w:rsidRPr="004D68DF">
        <w:rPr>
          <w:b/>
        </w:rPr>
        <w:t>§ 2</w:t>
      </w:r>
      <w:r w:rsidRPr="009D5B6D">
        <w:t> : L’association est affiliée à la Caisse de Compensation pour allocations familiales …</w:t>
      </w:r>
    </w:p>
    <w:p w14:paraId="4D2718CD" w14:textId="77777777" w:rsidR="00CD40DB" w:rsidRPr="009D5B6D" w:rsidRDefault="00216CDD" w:rsidP="009D5B6D">
      <w:r w:rsidRPr="009D5B6D">
        <w:t>sous le n°…</w:t>
      </w:r>
    </w:p>
    <w:p w14:paraId="6FEF40DE" w14:textId="1809C84B" w:rsidR="00CD40DB" w:rsidRPr="009D5B6D" w:rsidRDefault="00216CDD" w:rsidP="009D5B6D">
      <w:r w:rsidRPr="009D5B6D">
        <w:t>Coordonnées : …</w:t>
      </w:r>
      <w:r w:rsidR="002473DF">
        <w:t xml:space="preserve"> </w:t>
      </w:r>
    </w:p>
    <w:p w14:paraId="48988107" w14:textId="77777777" w:rsidR="00CD40DB" w:rsidRPr="009D5B6D" w:rsidRDefault="00216CDD" w:rsidP="009D5B6D">
      <w:r w:rsidRPr="004D68DF">
        <w:rPr>
          <w:b/>
        </w:rPr>
        <w:t>§ 3</w:t>
      </w:r>
      <w:r w:rsidRPr="009D5B6D">
        <w:t> : Pour les ouvriers, l’association est affiliée à la Caisse de vacances</w:t>
      </w:r>
    </w:p>
    <w:p w14:paraId="1D9AD777" w14:textId="77777777" w:rsidR="00CD40DB" w:rsidRPr="009D5B6D" w:rsidRDefault="00216CDD" w:rsidP="009D5B6D">
      <w:r w:rsidRPr="009D5B6D">
        <w:t>sous le n°…</w:t>
      </w:r>
    </w:p>
    <w:p w14:paraId="5848B59D" w14:textId="44E1E069" w:rsidR="00CD40DB" w:rsidRDefault="00216CDD" w:rsidP="009D5B6D">
      <w:r w:rsidRPr="009D5B6D">
        <w:t>Coordonnées : …</w:t>
      </w:r>
      <w:r w:rsidR="002473DF">
        <w:t xml:space="preserve"> </w:t>
      </w:r>
    </w:p>
    <w:p w14:paraId="688192DA" w14:textId="6B49612E" w:rsidR="00CD40DB" w:rsidRPr="009D5B6D" w:rsidRDefault="003400AB" w:rsidP="0095427A">
      <w:pPr>
        <w:pStyle w:val="Heading4"/>
      </w:pPr>
      <w:r w:rsidRPr="003400AB">
        <w:rPr>
          <w:rFonts w:ascii="Segoe UI Symbol" w:hAnsi="Segoe UI Symbol" w:cs="Segoe UI Symbol"/>
          <w:color w:val="FF0000"/>
          <w:u w:val="none"/>
        </w:rPr>
        <w:t>☛</w:t>
      </w:r>
      <w:r w:rsidR="003D6443" w:rsidRPr="00621461">
        <w:rPr>
          <w:rFonts w:ascii="Segoe UI Symbol" w:hAnsi="Segoe UI Symbol" w:cs="Segoe UI Symbol"/>
          <w:u w:val="none"/>
        </w:rPr>
        <w:t xml:space="preserve"> </w:t>
      </w:r>
      <w:r w:rsidR="00216CDD" w:rsidRPr="002D67F8">
        <w:t>Article 76</w:t>
      </w:r>
    </w:p>
    <w:p w14:paraId="4DEBB699" w14:textId="77777777" w:rsidR="00CD40DB" w:rsidRPr="009D5B6D" w:rsidRDefault="00216CDD" w:rsidP="009D5B6D">
      <w:r w:rsidRPr="009D5B6D">
        <w:t xml:space="preserve">La loi sur la Banque-carrefour de la sécurité sociale du 15 janvier 1990 ainsi que ses arrêtés d’exécution sont disponibles sur le site internet de la Banque-carrefour </w:t>
      </w:r>
      <w:hyperlink r:id="rId15">
        <w:r w:rsidRPr="009D5B6D">
          <w:rPr>
            <w:rStyle w:val="Hyperlink"/>
          </w:rPr>
          <w:t>http://www.ksz-bcss.fgov.be</w:t>
        </w:r>
      </w:hyperlink>
    </w:p>
    <w:p w14:paraId="66C8D9A8" w14:textId="2BA1952B" w:rsidR="00CD40DB" w:rsidRDefault="003400AB" w:rsidP="0095427A">
      <w:pPr>
        <w:pStyle w:val="Heading4"/>
      </w:pPr>
      <w:r w:rsidRPr="003400AB">
        <w:rPr>
          <w:rFonts w:ascii="Segoe UI Symbol" w:hAnsi="Segoe UI Symbol" w:cs="Segoe UI Symbol"/>
          <w:color w:val="FF0000"/>
          <w:u w:val="none"/>
        </w:rPr>
        <w:t>☛</w:t>
      </w:r>
      <w:r w:rsidR="00F06A93" w:rsidRPr="00621461">
        <w:rPr>
          <w:rFonts w:ascii="Segoe UI Symbol" w:hAnsi="Segoe UI Symbol" w:cs="Segoe UI Symbol"/>
          <w:u w:val="none"/>
        </w:rPr>
        <w:t xml:space="preserve"> </w:t>
      </w:r>
      <w:r w:rsidR="00216CDD" w:rsidRPr="00621461">
        <w:t>Article 77</w:t>
      </w:r>
    </w:p>
    <w:p w14:paraId="4EC04177" w14:textId="77777777" w:rsidR="004807DB" w:rsidRDefault="004807DB" w:rsidP="004807DB">
      <w:pPr>
        <w:rPr>
          <w:b/>
        </w:rPr>
      </w:pPr>
      <w:r w:rsidRPr="00EA31C5">
        <w:rPr>
          <w:i/>
          <w:color w:val="0036A3"/>
        </w:rPr>
        <w:t>(à compléter)</w:t>
      </w:r>
    </w:p>
    <w:p w14:paraId="4252E636" w14:textId="77777777" w:rsidR="00CD40DB" w:rsidRPr="009D5B6D" w:rsidRDefault="00216CDD" w:rsidP="009D5B6D">
      <w:r w:rsidRPr="009D5B6D">
        <w:t>Le travailleur peut consulter son compte individuel à l’endroit et aux jours et heures suivants :</w:t>
      </w:r>
    </w:p>
    <w:p w14:paraId="015679D7" w14:textId="77777777" w:rsidR="00CD40DB" w:rsidRPr="009D5B6D" w:rsidRDefault="00216CDD" w:rsidP="009D5B6D">
      <w:r w:rsidRPr="004807DB">
        <w:t>Lieu : …</w:t>
      </w:r>
    </w:p>
    <w:p w14:paraId="6D8CE6DF" w14:textId="77777777" w:rsidR="00CD40DB" w:rsidRPr="009D5B6D" w:rsidRDefault="00216CDD" w:rsidP="009D5B6D">
      <w:r w:rsidRPr="009D5B6D">
        <w:t xml:space="preserve">Horaire : … </w:t>
      </w:r>
      <w:r w:rsidRPr="00B1537E">
        <w:rPr>
          <w:i/>
          <w:color w:val="0036A3"/>
        </w:rPr>
        <w:t>(par exemple horaire d’ouverture du bureau)</w:t>
      </w:r>
    </w:p>
    <w:p w14:paraId="5181FAF0" w14:textId="0694B75F" w:rsidR="00CD40DB" w:rsidRDefault="003400AB" w:rsidP="0095427A">
      <w:pPr>
        <w:pStyle w:val="Heading4"/>
      </w:pPr>
      <w:r w:rsidRPr="003400AB">
        <w:rPr>
          <w:rFonts w:ascii="Segoe UI Symbol" w:hAnsi="Segoe UI Symbol" w:cs="Segoe UI Symbol"/>
          <w:color w:val="FF0000"/>
          <w:u w:val="none"/>
        </w:rPr>
        <w:t>☛</w:t>
      </w:r>
      <w:r w:rsidR="00F06A93" w:rsidRPr="00621461">
        <w:rPr>
          <w:rFonts w:ascii="Segoe UI Symbol" w:hAnsi="Segoe UI Symbol" w:cs="Segoe UI Symbol"/>
          <w:u w:val="none"/>
        </w:rPr>
        <w:t xml:space="preserve"> </w:t>
      </w:r>
      <w:bookmarkStart w:id="79" w:name="_Hlk12880695"/>
      <w:r w:rsidR="00216CDD" w:rsidRPr="002D67F8">
        <w:t>Article 78</w:t>
      </w:r>
    </w:p>
    <w:p w14:paraId="68E4DF30" w14:textId="77777777" w:rsidR="004807DB" w:rsidRDefault="004807DB" w:rsidP="004807DB">
      <w:pPr>
        <w:rPr>
          <w:b/>
        </w:rPr>
      </w:pPr>
      <w:r w:rsidRPr="00EA31C5">
        <w:rPr>
          <w:i/>
          <w:color w:val="0036A3"/>
        </w:rPr>
        <w:t>(à compléter)</w:t>
      </w:r>
    </w:p>
    <w:p w14:paraId="6427E0B8" w14:textId="77777777" w:rsidR="004807DB" w:rsidRPr="004807DB" w:rsidRDefault="004807DB" w:rsidP="004B0EB0"/>
    <w:p w14:paraId="0284AD39" w14:textId="486111BA" w:rsidR="00CD40DB" w:rsidRPr="009D5B6D" w:rsidRDefault="00216CDD" w:rsidP="009D5B6D">
      <w:r w:rsidRPr="009D5B6D">
        <w:t xml:space="preserve">Le prestataire de service d’archivage électronique responsable pour l’archivage des contrats de travail conclus au moyen d’une signature électronique et des documents dans le cadre de la relation individuelle entre employeur et travailleur envoyés et archivés électroniquement est : </w:t>
      </w:r>
      <w:r w:rsidRPr="004807DB">
        <w:t>…</w:t>
      </w:r>
      <w:r w:rsidR="002473DF" w:rsidRPr="004807DB">
        <w:t xml:space="preserve"> </w:t>
      </w:r>
    </w:p>
    <w:p w14:paraId="36F603A1" w14:textId="65709558" w:rsidR="00CD40DB" w:rsidRPr="009D5B6D" w:rsidRDefault="00216CDD" w:rsidP="009D5B6D">
      <w:r w:rsidRPr="009D5B6D">
        <w:t>Modalités d’accès pour les travailleurs à ces documents archivés, également après la fin de la relation de travail : …</w:t>
      </w:r>
      <w:r w:rsidR="002473DF">
        <w:t xml:space="preserve"> </w:t>
      </w:r>
    </w:p>
    <w:bookmarkEnd w:id="79"/>
    <w:p w14:paraId="16F5F981" w14:textId="77777777" w:rsidR="00CD40DB" w:rsidRPr="009D5B6D" w:rsidRDefault="00CD40DB" w:rsidP="009D5B6D"/>
    <w:p w14:paraId="1C7F0725" w14:textId="77777777" w:rsidR="00675ED3" w:rsidRDefault="00675ED3">
      <w:pPr>
        <w:spacing w:line="240" w:lineRule="auto"/>
        <w:rPr>
          <w:rFonts w:ascii="Segoe UI Symbol" w:hAnsi="Segoe UI Symbol" w:cs="Segoe UI Symbol"/>
          <w:b/>
          <w:color w:val="FF0000"/>
          <w:sz w:val="28"/>
        </w:rPr>
      </w:pPr>
      <w:r>
        <w:rPr>
          <w:rFonts w:ascii="Segoe UI Symbol" w:hAnsi="Segoe UI Symbol" w:cs="Segoe UI Symbol"/>
          <w:color w:val="FF0000"/>
        </w:rPr>
        <w:br w:type="page"/>
      </w:r>
    </w:p>
    <w:p w14:paraId="75719550" w14:textId="7FC0A4CB" w:rsidR="00CD40DB" w:rsidRPr="009D5B6D" w:rsidRDefault="00216CDD" w:rsidP="00BC7895">
      <w:pPr>
        <w:pStyle w:val="Heading1"/>
      </w:pPr>
      <w:bookmarkStart w:id="80" w:name="_Toc525046746"/>
      <w:r w:rsidRPr="00A07EFF">
        <w:rPr>
          <w:rFonts w:ascii="Segoe UI Symbol" w:hAnsi="Segoe UI Symbol" w:cs="Segoe UI Symbol"/>
          <w:color w:val="FF0000"/>
        </w:rPr>
        <w:t>☛</w:t>
      </w:r>
      <w:r w:rsidR="00A07EFF">
        <w:rPr>
          <w:rFonts w:ascii="Segoe UI Symbol" w:hAnsi="Segoe UI Symbol" w:cs="Segoe UI Symbol"/>
        </w:rPr>
        <w:t xml:space="preserve"> </w:t>
      </w:r>
      <w:r w:rsidRPr="00BC7895">
        <w:t>CHAPITRE XIV : ACCORDS ET CONVENTIONS COLLECTIVES DE TRAVAIL D’ENTREPRISE</w:t>
      </w:r>
      <w:bookmarkEnd w:id="80"/>
    </w:p>
    <w:p w14:paraId="217A1AE5" w14:textId="77777777" w:rsidR="00CD40DB" w:rsidRDefault="00216CDD" w:rsidP="0095427A">
      <w:pPr>
        <w:pStyle w:val="Heading4"/>
      </w:pPr>
      <w:r w:rsidRPr="009D5B6D">
        <w:t>Article 79</w:t>
      </w:r>
    </w:p>
    <w:p w14:paraId="7F80F7C9" w14:textId="7ABA5CAD" w:rsidR="009334F7" w:rsidRPr="006E13E4" w:rsidRDefault="009334F7" w:rsidP="004B0EB0">
      <w:r w:rsidRPr="00EA31C5">
        <w:rPr>
          <w:i/>
          <w:color w:val="0036A3"/>
        </w:rPr>
        <w:t>(à compléter)</w:t>
      </w:r>
    </w:p>
    <w:p w14:paraId="64668E58" w14:textId="77777777" w:rsidR="00CD40DB" w:rsidRPr="009D5B6D" w:rsidRDefault="00216CDD" w:rsidP="009D5B6D">
      <w:r w:rsidRPr="009D5B6D">
        <w:t>Les conventions collectives de travail et/ou accords collectifs conclus au sein de l'entreprise et régissant les conditions de travail sont :</w:t>
      </w:r>
    </w:p>
    <w:p w14:paraId="4D6FA6ED" w14:textId="77777777" w:rsidR="00CD40DB" w:rsidRPr="009D5B6D" w:rsidRDefault="00216CDD" w:rsidP="009D5B6D">
      <w:r w:rsidRPr="009D5B6D">
        <w:t>C.C.T. du …</w:t>
      </w:r>
    </w:p>
    <w:p w14:paraId="4F63AD96" w14:textId="77777777" w:rsidR="00CD40DB" w:rsidRPr="009D5B6D" w:rsidRDefault="00216CDD" w:rsidP="009D5B6D">
      <w:r w:rsidRPr="009D5B6D">
        <w:tab/>
        <w:t>N° de dépôt au greffe de l'Administration des relations collectives de travail :</w:t>
      </w:r>
    </w:p>
    <w:p w14:paraId="3E072504" w14:textId="77777777" w:rsidR="00CD40DB" w:rsidRPr="009D5B6D" w:rsidRDefault="00CD40DB" w:rsidP="009D5B6D"/>
    <w:p w14:paraId="3323D5E8" w14:textId="77777777" w:rsidR="00CD40DB" w:rsidRPr="009D5B6D" w:rsidRDefault="00216CDD" w:rsidP="009D5B6D">
      <w:r w:rsidRPr="009D5B6D">
        <w:t>C.C.T. du …</w:t>
      </w:r>
    </w:p>
    <w:p w14:paraId="00D1FBC1" w14:textId="77777777" w:rsidR="00CD40DB" w:rsidRPr="009D5B6D" w:rsidRDefault="00216CDD" w:rsidP="009D5B6D">
      <w:r w:rsidRPr="009D5B6D">
        <w:tab/>
        <w:t>N° de dépôt au greffe de l'Administration des relations collectives de travail :</w:t>
      </w:r>
    </w:p>
    <w:p w14:paraId="12B3BFC2" w14:textId="77777777" w:rsidR="00CD40DB" w:rsidRPr="009D5B6D" w:rsidRDefault="00CD40DB" w:rsidP="009D5B6D"/>
    <w:p w14:paraId="14D02223" w14:textId="77777777" w:rsidR="00CD40DB" w:rsidRPr="009D5B6D" w:rsidRDefault="00216CDD" w:rsidP="009D5B6D">
      <w:r w:rsidRPr="009D5B6D">
        <w:t>C.C.T. du …</w:t>
      </w:r>
    </w:p>
    <w:p w14:paraId="0FBA6196" w14:textId="77777777" w:rsidR="00CD40DB" w:rsidRPr="009D5B6D" w:rsidRDefault="00216CDD" w:rsidP="009D5B6D">
      <w:r w:rsidRPr="009D5B6D">
        <w:tab/>
        <w:t>N° de dépôt au greffe de l'Administration des relations collectives de travail :</w:t>
      </w:r>
    </w:p>
    <w:p w14:paraId="7C3E708C" w14:textId="77777777" w:rsidR="00CD40DB" w:rsidRPr="009D5B6D" w:rsidRDefault="00CD40DB" w:rsidP="009D5B6D"/>
    <w:p w14:paraId="5A8BCDFF" w14:textId="77777777" w:rsidR="00CD40DB" w:rsidRPr="009D5B6D" w:rsidRDefault="00216CDD" w:rsidP="009D5B6D">
      <w:r w:rsidRPr="009D5B6D">
        <w:t>Date d’entrée en vigueur</w:t>
      </w:r>
    </w:p>
    <w:p w14:paraId="406A85BB" w14:textId="77777777" w:rsidR="00CD40DB" w:rsidRPr="009D5B6D" w:rsidRDefault="00CD40DB" w:rsidP="009D5B6D"/>
    <w:p w14:paraId="51992575" w14:textId="77777777" w:rsidR="00CD40DB" w:rsidRPr="009D5B6D" w:rsidRDefault="00CD40DB" w:rsidP="009D5B6D"/>
    <w:p w14:paraId="7B3EE120" w14:textId="77777777" w:rsidR="00CD40DB" w:rsidRPr="009D5B6D" w:rsidRDefault="00216CDD" w:rsidP="009D5B6D">
      <w:r w:rsidRPr="009D5B6D">
        <w:t>Signature de l’employeur</w:t>
      </w:r>
    </w:p>
    <w:p w14:paraId="364F90D8" w14:textId="77777777" w:rsidR="00CD40DB" w:rsidRPr="009D5B6D" w:rsidRDefault="00CD40DB" w:rsidP="009D5B6D"/>
    <w:p w14:paraId="25749100" w14:textId="77777777" w:rsidR="00CD40DB" w:rsidRPr="009D5B6D" w:rsidRDefault="00CD40DB" w:rsidP="009D5B6D"/>
    <w:p w14:paraId="03EB8160" w14:textId="548E6CC4" w:rsidR="00675ED3" w:rsidRDefault="00675ED3">
      <w:pPr>
        <w:spacing w:line="240" w:lineRule="auto"/>
      </w:pPr>
      <w:r>
        <w:br w:type="page"/>
      </w:r>
    </w:p>
    <w:p w14:paraId="7CCEE137" w14:textId="49F44F54" w:rsidR="00CD40DB" w:rsidRPr="009D5B6D" w:rsidRDefault="00216CDD" w:rsidP="00BC7895">
      <w:pPr>
        <w:pStyle w:val="Heading1"/>
      </w:pPr>
      <w:bookmarkStart w:id="81" w:name="_Toc525046747"/>
      <w:r w:rsidRPr="007A2A18">
        <w:rPr>
          <w:rFonts w:ascii="Segoe UI Symbol" w:hAnsi="Segoe UI Symbol" w:cs="Segoe UI Symbol"/>
          <w:color w:val="FF0000"/>
        </w:rPr>
        <w:t>☛</w:t>
      </w:r>
      <w:r w:rsidR="007A2A18">
        <w:rPr>
          <w:rFonts w:ascii="Segoe UI Symbol" w:hAnsi="Segoe UI Symbol" w:cs="Segoe UI Symbol"/>
        </w:rPr>
        <w:t xml:space="preserve"> </w:t>
      </w:r>
      <w:r w:rsidR="00C37E9A">
        <w:t>ANNEXE</w:t>
      </w:r>
      <w:r w:rsidRPr="009D5B6D">
        <w:t xml:space="preserve"> 1 - CCT n° 25 du 15 octobre 1975 concernant l’égalité de rémunération entre hommes et femmes, modifiée par les Conventions collectives de travail n° 25bis du 19 décembre 2001 et n 25ter du 9 juillet 2008 (M.B., 14-10-2008)</w:t>
      </w:r>
      <w:bookmarkEnd w:id="81"/>
    </w:p>
    <w:p w14:paraId="16317267" w14:textId="77777777" w:rsidR="00CD40DB" w:rsidRPr="00375824" w:rsidRDefault="00216CDD" w:rsidP="008163CA">
      <w:pPr>
        <w:pStyle w:val="Annexe-titre1"/>
      </w:pPr>
      <w:r w:rsidRPr="00375824">
        <w:t xml:space="preserve">CHAPITRE I - OBJET ET CHAMP D'APPLICATION </w:t>
      </w:r>
    </w:p>
    <w:p w14:paraId="01FE84F5" w14:textId="77777777" w:rsidR="00CD40DB" w:rsidRPr="003B4C95" w:rsidRDefault="00216CDD" w:rsidP="00375824">
      <w:pPr>
        <w:rPr>
          <w:rFonts w:ascii="Times New Roman" w:hAnsi="Times New Roman" w:cs="Times New Roman"/>
          <w:b/>
          <w:sz w:val="18"/>
          <w:u w:val="single"/>
        </w:rPr>
      </w:pPr>
      <w:r w:rsidRPr="003B4C95">
        <w:rPr>
          <w:rFonts w:ascii="Times New Roman" w:hAnsi="Times New Roman" w:cs="Times New Roman"/>
          <w:b/>
          <w:sz w:val="18"/>
          <w:u w:val="single"/>
        </w:rPr>
        <w:t>Article 1er</w:t>
      </w:r>
    </w:p>
    <w:p w14:paraId="1C3F4C93" w14:textId="649C398E" w:rsidR="00CD40DB" w:rsidRPr="00375824" w:rsidRDefault="00216CDD" w:rsidP="009D5B6D">
      <w:pPr>
        <w:rPr>
          <w:rFonts w:ascii="Times New Roman" w:hAnsi="Times New Roman" w:cs="Times New Roman"/>
        </w:rPr>
      </w:pPr>
      <w:r w:rsidRPr="00375824">
        <w:rPr>
          <w:rFonts w:ascii="Times New Roman" w:hAnsi="Times New Roman" w:cs="Times New Roman"/>
        </w:rPr>
        <w:t>La présente convention collective de travail a pour objet de réaliser le principe de l'égalité des rémunérations entre travailleurs masculins et travailleurs féminins, qui figure à l'article 141, § 1er et § 2 du Traité instituant la communauté européenne.</w:t>
      </w:r>
    </w:p>
    <w:p w14:paraId="43696544"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L'égalité des rémunérations implique, pour un même travail ou pour un travail de valeur égale, l'élimination de toute discrimination fondée sur le sexe. </w:t>
      </w:r>
    </w:p>
    <w:p w14:paraId="523BD95C" w14:textId="77777777" w:rsidR="00CD40DB" w:rsidRPr="008163CA" w:rsidRDefault="00216CDD" w:rsidP="005E1AB4">
      <w:pPr>
        <w:pStyle w:val="Annexe-titre2"/>
      </w:pPr>
      <w:r w:rsidRPr="008163CA">
        <w:t xml:space="preserve">Article 2 </w:t>
      </w:r>
    </w:p>
    <w:p w14:paraId="5D0E788F"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La convention s'applique aux travailleurs et aux employeurs visés par l'article 2 de la loi du 5 décembre 1968 sur les conventions collectives de travail et les commissions paritaires. </w:t>
      </w:r>
    </w:p>
    <w:p w14:paraId="0F33F37F" w14:textId="77777777" w:rsidR="00CD40DB" w:rsidRPr="003B4C95" w:rsidRDefault="00216CDD" w:rsidP="006F4949">
      <w:pPr>
        <w:pStyle w:val="Annexe-titre1"/>
      </w:pPr>
      <w:r w:rsidRPr="003B4C95">
        <w:t xml:space="preserve">CHAPITRE II - MISE EN OEUVRE </w:t>
      </w:r>
    </w:p>
    <w:p w14:paraId="5711180A" w14:textId="77777777" w:rsidR="00CD40DB" w:rsidRPr="008163CA" w:rsidRDefault="00216CDD" w:rsidP="005E1AB4">
      <w:pPr>
        <w:pStyle w:val="Annexe-titre2"/>
      </w:pPr>
      <w:r w:rsidRPr="008163CA">
        <w:t xml:space="preserve">Article 3 </w:t>
      </w:r>
    </w:p>
    <w:p w14:paraId="45D42DB8" w14:textId="12AF8D92"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L'égalité des rémunérations entre les travailleurs masculins et les travailleurs féminins doit être assurée dans tous les éléments et conditions de rémunération, y compris les systèmes d'évaluation des fonctions. </w:t>
      </w:r>
    </w:p>
    <w:p w14:paraId="77EACFDF"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Les systèmes d'évaluation des fonctions doivent assurer l'égalité de traitement dans le choix des critères, dans leur pondération et dans le système de transposition des valeurs d'évaluation en composantes de la rémunération. </w:t>
      </w:r>
    </w:p>
    <w:p w14:paraId="06358AA9" w14:textId="1271B44F" w:rsidR="00CD40DB" w:rsidRPr="00375824" w:rsidRDefault="00216CDD" w:rsidP="009D5B6D">
      <w:pPr>
        <w:rPr>
          <w:rFonts w:ascii="Times New Roman" w:hAnsi="Times New Roman" w:cs="Times New Roman"/>
        </w:rPr>
      </w:pPr>
      <w:r w:rsidRPr="00375824">
        <w:rPr>
          <w:rFonts w:ascii="Times New Roman" w:hAnsi="Times New Roman" w:cs="Times New Roman"/>
        </w:rPr>
        <w:t>Les secteurs et entreprises qui ne l'ont pas encore fait évaluent leurs systèmes d'évaluation des fonctions et leurs classifications salariales en fonction de l'obligation de neutralité de genre et y apportent, le cas échéant, les corrections nécessaires.</w:t>
      </w:r>
    </w:p>
    <w:p w14:paraId="4F15378E" w14:textId="77777777" w:rsidR="00CD40DB" w:rsidRPr="008163CA" w:rsidRDefault="00216CDD" w:rsidP="005E1AB4">
      <w:pPr>
        <w:pStyle w:val="Annexe-titre2"/>
      </w:pPr>
      <w:r w:rsidRPr="008163CA">
        <w:t xml:space="preserve">Article 4 </w:t>
      </w:r>
    </w:p>
    <w:p w14:paraId="7C012B55" w14:textId="2F1EFD03"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On entend par rémunération : </w:t>
      </w:r>
    </w:p>
    <w:p w14:paraId="53E85988"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1° le salaire en espèces auquel le travailleur a droit à charge de l'employeur en raison de son engagement ; </w:t>
      </w:r>
    </w:p>
    <w:p w14:paraId="13BFA7C7"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2° le pourboire ou service auquel le travailleur a droit en raison de son engagement ou en vertu de l'usage ; </w:t>
      </w:r>
    </w:p>
    <w:p w14:paraId="3A9429F3"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3° les avantages évaluables en argent auxquels le travailleur a droit à charge de l'employeur en raison de son engagement ; </w:t>
      </w:r>
    </w:p>
    <w:p w14:paraId="611A3301"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4° les indemnités payées par l'employeur comme pécule de vacances conventionnel et complémentaire au pécule légal de vacances ; </w:t>
      </w:r>
    </w:p>
    <w:p w14:paraId="4523A480"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5° les indemnités résultant des régimes complémentaires non légaux de sécurité sociale. </w:t>
      </w:r>
    </w:p>
    <w:p w14:paraId="71EC40BE" w14:textId="77777777" w:rsidR="00CD40DB" w:rsidRPr="008163CA" w:rsidRDefault="00216CDD" w:rsidP="005E1AB4">
      <w:pPr>
        <w:pStyle w:val="Annexe-titre2"/>
      </w:pPr>
      <w:r w:rsidRPr="008163CA">
        <w:t xml:space="preserve">Article 5 </w:t>
      </w:r>
    </w:p>
    <w:p w14:paraId="0F7CA479"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Tout travailleur qui s'estime lésé ou l'organisation représentative de travailleurs à laquelle il est affilié, peut intenter auprès de la juridiction compétente une action tendant à faire appliquer le principe de l'égalité des rémunérations entre les travailleurs masculins et les travailleurs féminins. </w:t>
      </w:r>
    </w:p>
    <w:p w14:paraId="421A3559" w14:textId="77777777" w:rsidR="00CD40DB" w:rsidRPr="008163CA" w:rsidRDefault="00216CDD" w:rsidP="005E1AB4">
      <w:pPr>
        <w:pStyle w:val="Annexe-titre2"/>
      </w:pPr>
      <w:r w:rsidRPr="008163CA">
        <w:t xml:space="preserve">Article 6 </w:t>
      </w:r>
    </w:p>
    <w:p w14:paraId="027D743F"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Une commission spécialisée, de composition paritaire sera créée à l'initiative des organisations signataires de la présente convention. </w:t>
      </w:r>
    </w:p>
    <w:p w14:paraId="21E1515B"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Elle aura pour mission de donner des avis à la juridiction compétente, si cette dernière le demande, sur les litiges portant sur l'application du principe de l'égalité des rémunérations. </w:t>
      </w:r>
    </w:p>
    <w:p w14:paraId="5BFAD9F0" w14:textId="6BE39CFB" w:rsidR="00CD40DB" w:rsidRPr="00375824" w:rsidRDefault="00216CDD" w:rsidP="009D5B6D">
      <w:pPr>
        <w:rPr>
          <w:rFonts w:ascii="Times New Roman" w:hAnsi="Times New Roman" w:cs="Times New Roman"/>
        </w:rPr>
      </w:pPr>
      <w:r w:rsidRPr="00375824">
        <w:rPr>
          <w:rFonts w:ascii="Times New Roman" w:hAnsi="Times New Roman" w:cs="Times New Roman"/>
        </w:rPr>
        <w:t>En outre, elle informera et sensibilisera les partenaires sociaux au sujet des initiatives en matière de systèmes d'évaluation des fonctions, neutres sur le plan du sexe, et, à la demande des commissions paritaires, elle donnera des avis et prêtera son assistance.</w:t>
      </w:r>
    </w:p>
    <w:p w14:paraId="428AE612" w14:textId="77777777" w:rsidR="00CD40DB" w:rsidRPr="008163CA" w:rsidRDefault="00216CDD" w:rsidP="005E1AB4">
      <w:pPr>
        <w:pStyle w:val="Annexe-titre2"/>
      </w:pPr>
      <w:r w:rsidRPr="008163CA">
        <w:t xml:space="preserve">Article 7 </w:t>
      </w:r>
    </w:p>
    <w:p w14:paraId="65A91A87"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 1. L'employeur qui occupe un travailleur qui a déposé une plainte motivée soit au niveau de l'entreprise, selon les procédures conventionnelles en vigueur dans celle-ci, soit à l'Inspection sociale, ou qui intente ou pour lequel est intentée une action en justice tendant à revoir la rémunération sur la base de la présente convention, ne peut mettre fin à la relation de travail ni modifier unilatéralement les conditions de travail, sauf pour des motifs étrangers à cette plainte ou à cette action </w:t>
      </w:r>
    </w:p>
    <w:p w14:paraId="236B8CA7"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La charge de la preuve de ces motifs incombe à l'employeur lorsque le travailleur est licencié ou lorsque ses conditions de travail ont été modifiées unilatéralement dans les douze mois qui suivent le dépôt d'une plainte telle que visée au précédent alinéa. Cette charge incombe également à l'employeur en cas de licenciement ou en cas de modification unilatérale des conditions de travail intervenus après l'</w:t>
      </w:r>
      <w:proofErr w:type="spellStart"/>
      <w:r w:rsidRPr="00375824">
        <w:rPr>
          <w:rFonts w:ascii="Times New Roman" w:hAnsi="Times New Roman" w:cs="Times New Roman"/>
        </w:rPr>
        <w:t>intentement</w:t>
      </w:r>
      <w:proofErr w:type="spellEnd"/>
      <w:r w:rsidRPr="00375824">
        <w:rPr>
          <w:rFonts w:ascii="Times New Roman" w:hAnsi="Times New Roman" w:cs="Times New Roman"/>
        </w:rPr>
        <w:t xml:space="preserve"> d'une action en justice telle que visée au précédent alinéa et ce jusqu'à trois mois après que le jugement soit coulé en force de chose jugée. </w:t>
      </w:r>
    </w:p>
    <w:p w14:paraId="6FFFB3D0"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 2. Lorsque l'employeur rompt le contrat de louage de travail ou modifie unilatéralement les conditions de travail, en violation des dispositions du § 1er, alinéa 1er du présent article, le travailleur ou l'organisation de travailleurs à laquelle il est affilié demande la réintégration dans l'entreprise ou la reprise du poste de travail aux conditions fixées dans le contrat. La demande est faite par lettre recommandée à la poste, dans les trente jours qui suivent la date de la notification du préavis, de la rupture sans préavis ou de la modification unilatérale des conditions de travail. L'employeur doit prendre position sur cette demande dans le délai de trente jours suivant sa notification. </w:t>
      </w:r>
    </w:p>
    <w:p w14:paraId="3FA227E7"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L'employeur qui réintègre dans l'entreprise le travailleur ou le remet dans son poste de travail initial est tenu de payer la rémunération perdue du fait du licenciement ou de la modification des conditions de travail et de verser les cotisations des employeurs et des travailleurs afférentes à cette rémunération. </w:t>
      </w:r>
    </w:p>
    <w:p w14:paraId="4AE18DC7"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 3. À défaut de réintégration ou de reprise au poste de travail suivant la demande, visée au § 2, alinéa 1er, du travailleur dont le licenciement ou la modification unilatérale des conditions de travail ont été jugés contraires aux dispositions du § 1er, alinéa 1er, l'employeur payera au travailleur une indemnité égale, selon le choix du travailleur, soit à un montant forfaitaire correspondant à la rémunération brute de six mois, soit au préjudice réellement subi par le travailleur, à charge pour celui-ci de prouver l'étendue de ce préjudice, dans ce dernier cas. </w:t>
      </w:r>
    </w:p>
    <w:p w14:paraId="4A08E25C"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4. L'employeur est tenu de payer la même indemnité, sans que le travailleur soit tenu d'introduire la demande de réintégration ou de reprise au poste de travail visée au § 2, alinéa 1er :</w:t>
      </w:r>
    </w:p>
    <w:p w14:paraId="51E0BFCF"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1° lorsque le travailleur rompt le contrat en raison de comportements de l'employeur contraires aux dispositions du § 1er, alinéa 1er, qui dans le chef du travailleur constituent un motif grave pour rompre le contrat ; </w:t>
      </w:r>
    </w:p>
    <w:p w14:paraId="362B409E"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2° lorsque l'employeur a licencié le travailleur pour un motif grave, à condition que la juridiction compétente ait jugé le licenciement non fondé et contraire aux dispositions du § 1er, alinéa 1er. </w:t>
      </w:r>
    </w:p>
    <w:p w14:paraId="405C585D" w14:textId="77777777" w:rsidR="00CD40DB" w:rsidRPr="003B4C95" w:rsidRDefault="00216CDD" w:rsidP="006F4949">
      <w:pPr>
        <w:pStyle w:val="Annexe-titre1"/>
      </w:pPr>
      <w:r w:rsidRPr="003B4C95">
        <w:t xml:space="preserve">CHAPITRE III - PUBLICITÉ </w:t>
      </w:r>
    </w:p>
    <w:p w14:paraId="31B6B88F" w14:textId="77777777" w:rsidR="00CD40DB" w:rsidRPr="008163CA" w:rsidRDefault="00216CDD" w:rsidP="005E1AB4">
      <w:pPr>
        <w:pStyle w:val="Annexe-titre2"/>
      </w:pPr>
      <w:r w:rsidRPr="008163CA">
        <w:t xml:space="preserve">Article 8 </w:t>
      </w:r>
    </w:p>
    <w:p w14:paraId="49D31872"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Le texte de la présente convention est annexé au règlement de travail de l'entreprise. </w:t>
      </w:r>
    </w:p>
    <w:p w14:paraId="425DA6BB" w14:textId="77777777" w:rsidR="00CD40DB" w:rsidRPr="003B4C95" w:rsidRDefault="00216CDD" w:rsidP="006F4949">
      <w:pPr>
        <w:pStyle w:val="Annexe-titre1"/>
      </w:pPr>
      <w:r w:rsidRPr="003B4C95">
        <w:t xml:space="preserve">CHAPITRE IV - DISPOSITIONS FINALES </w:t>
      </w:r>
    </w:p>
    <w:p w14:paraId="1DD21B31" w14:textId="77777777" w:rsidR="00CD40DB" w:rsidRPr="008163CA" w:rsidRDefault="00216CDD" w:rsidP="005E1AB4">
      <w:pPr>
        <w:pStyle w:val="Annexe-titre2"/>
      </w:pPr>
      <w:r w:rsidRPr="008163CA">
        <w:t xml:space="preserve">Article 9 </w:t>
      </w:r>
    </w:p>
    <w:p w14:paraId="2069F6AD" w14:textId="5585ED7F" w:rsidR="00CD40DB" w:rsidRPr="00375824" w:rsidRDefault="00216CDD" w:rsidP="009D5B6D">
      <w:pPr>
        <w:rPr>
          <w:rFonts w:ascii="Times New Roman" w:hAnsi="Times New Roman" w:cs="Times New Roman"/>
        </w:rPr>
      </w:pPr>
      <w:r w:rsidRPr="00375824">
        <w:rPr>
          <w:rFonts w:ascii="Times New Roman" w:hAnsi="Times New Roman" w:cs="Times New Roman"/>
        </w:rPr>
        <w:t>La présente convention est conclue pour une durée indéterminée ; elle entrera en vigueur à la date de sa conclusion.</w:t>
      </w:r>
    </w:p>
    <w:p w14:paraId="1C291674"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Elle pourra être révisée ou dénoncée à la demande de la partie signataire la plus diligente, moyennant un préavis de six mois. </w:t>
      </w:r>
    </w:p>
    <w:p w14:paraId="6F4F1E2E"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L'organisation qui prend l'initiative de la révision ou de la dénonciation doit en indiquer les motifs et déposer des propositions d'amendements que les autres organisations s'engagent à discuter au sein du Conseil national du Travail dans le délai d'un mois de leur réception. </w:t>
      </w:r>
    </w:p>
    <w:p w14:paraId="4945B3D6" w14:textId="77777777" w:rsidR="00CD40DB" w:rsidRPr="003B4C95" w:rsidRDefault="00216CDD" w:rsidP="006F4949">
      <w:pPr>
        <w:pStyle w:val="Annexe-titre1"/>
      </w:pPr>
      <w:r w:rsidRPr="003B4C95">
        <w:t xml:space="preserve">CHAPITRE V - DISPOSITIONS OBLIGATOIRES </w:t>
      </w:r>
    </w:p>
    <w:p w14:paraId="1210EC97" w14:textId="77777777" w:rsidR="00CD40DB" w:rsidRPr="008163CA" w:rsidRDefault="00216CDD" w:rsidP="005E1AB4">
      <w:pPr>
        <w:pStyle w:val="Annexe-titre2"/>
      </w:pPr>
      <w:r w:rsidRPr="008163CA">
        <w:t xml:space="preserve">Article 10 </w:t>
      </w:r>
    </w:p>
    <w:p w14:paraId="2E511A26" w14:textId="77777777"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Les parties signataires s'engagent à prendre les dispositions nécessaires afin que les juges et conseillers sociaux nommés au titre de travailleurs ou d'employeurs au sein des tribunaux et des cours du travail soient informés de l'existence de la commission spécialisée prévue à l'article 6 de la présente convention. Elles s'engagent en outre à recommander à leurs organisations qui </w:t>
      </w:r>
      <w:proofErr w:type="spellStart"/>
      <w:r w:rsidRPr="00375824">
        <w:rPr>
          <w:rFonts w:ascii="Times New Roman" w:hAnsi="Times New Roman" w:cs="Times New Roman"/>
        </w:rPr>
        <w:t>esteront</w:t>
      </w:r>
      <w:proofErr w:type="spellEnd"/>
      <w:r w:rsidRPr="00375824">
        <w:rPr>
          <w:rFonts w:ascii="Times New Roman" w:hAnsi="Times New Roman" w:cs="Times New Roman"/>
        </w:rPr>
        <w:t xml:space="preserve"> en justice pour la défense des droits résultant de la présente convention, de demander à la juridiction compétente de consulter la commission précitée. </w:t>
      </w:r>
    </w:p>
    <w:p w14:paraId="7864ED9B" w14:textId="70583D71" w:rsidR="00CD40DB" w:rsidRPr="00375824" w:rsidRDefault="00216CDD" w:rsidP="009D5B6D">
      <w:pPr>
        <w:rPr>
          <w:rFonts w:ascii="Times New Roman" w:hAnsi="Times New Roman" w:cs="Times New Roman"/>
        </w:rPr>
      </w:pPr>
      <w:r w:rsidRPr="00375824">
        <w:rPr>
          <w:rFonts w:ascii="Times New Roman" w:hAnsi="Times New Roman" w:cs="Times New Roman"/>
        </w:rPr>
        <w:t xml:space="preserve">Les parties signataires s'engagent de surcroît à prendre les dispositions nécessaires afin que les commissions paritaires soient informées du rôle de la commission spécialisée de composition paritaire, prévu à l'article 6, troisième alinéa de la présente convention, en matière de systèmes d'évaluation des fonctions, neutres sur le plan du sexe. </w:t>
      </w:r>
    </w:p>
    <w:p w14:paraId="1F830C6F" w14:textId="77777777" w:rsidR="00CD40DB" w:rsidRPr="008163CA" w:rsidRDefault="00216CDD" w:rsidP="005E1AB4">
      <w:pPr>
        <w:pStyle w:val="Annexe-titre2"/>
      </w:pPr>
      <w:r w:rsidRPr="008163CA">
        <w:t xml:space="preserve">Article 11 </w:t>
      </w:r>
    </w:p>
    <w:p w14:paraId="3B3781C7" w14:textId="23791AA0" w:rsidR="009E3D7E" w:rsidRDefault="00216CDD" w:rsidP="004B0EB0">
      <w:r w:rsidRPr="00375824">
        <w:rPr>
          <w:rFonts w:ascii="Times New Roman" w:hAnsi="Times New Roman" w:cs="Times New Roman"/>
        </w:rPr>
        <w:t xml:space="preserve">Les parties signataires s'engagent à examiner les résultats de l'application de la présente convention au plus tard douze mois après sa date d'entrée en vigueur. </w:t>
      </w:r>
      <w:r w:rsidR="009E3D7E">
        <w:br w:type="page"/>
      </w:r>
    </w:p>
    <w:p w14:paraId="5B7A7A38" w14:textId="77FF2E35" w:rsidR="00CD40DB" w:rsidRDefault="00C37E9A" w:rsidP="00375824">
      <w:pPr>
        <w:pStyle w:val="Heading1"/>
      </w:pPr>
      <w:bookmarkStart w:id="82" w:name="_Toc525046748"/>
      <w:r>
        <w:t>ANNEXE</w:t>
      </w:r>
      <w:r w:rsidR="00216CDD" w:rsidRPr="009D5B6D">
        <w:t xml:space="preserve"> 2 - Utilisation d’Internet et des Courriels</w:t>
      </w:r>
      <w:bookmarkEnd w:id="82"/>
    </w:p>
    <w:p w14:paraId="04AFA8C3" w14:textId="77777777" w:rsidR="00CD40DB" w:rsidRPr="0005063E" w:rsidRDefault="00216CDD" w:rsidP="009E3524">
      <w:pPr>
        <w:pStyle w:val="Heading3"/>
      </w:pPr>
      <w:bookmarkStart w:id="83" w:name="_Toc525046749"/>
      <w:r w:rsidRPr="0005063E">
        <w:t>1. Utilisation du courrier électronique</w:t>
      </w:r>
      <w:bookmarkEnd w:id="83"/>
    </w:p>
    <w:p w14:paraId="61EA0253" w14:textId="77777777" w:rsidR="00CD40DB" w:rsidRPr="009D5B6D" w:rsidRDefault="00216CDD" w:rsidP="0005063E">
      <w:r w:rsidRPr="009D5B6D">
        <w:t>L’utilisation du courrier électronique est permise exclusivement dans un but professionnel. Exceptionnellement, l’employeur tolère l’usage de ce dernier à des fins privées, à condition que cet usage soit occasionnel, se déroule en dehors du temps de travail, n’entrave pas le bon fonctionnement de l’association et ne contrevienne pas aux dispositions légales, au contrat de travail ou au présent règlement de travail.</w:t>
      </w:r>
    </w:p>
    <w:p w14:paraId="696820E9" w14:textId="77777777" w:rsidR="00CD40DB" w:rsidRDefault="00216CDD" w:rsidP="0005063E">
      <w:r w:rsidRPr="009D5B6D">
        <w:t>Si le travailleur fait usage de cette utilisation à titre privé, il est tenu d’utiliser un compte de courriel distinct pour émettre et recevoir des courriers à caractère privé ou d’indiquer clairement, dans le sujet du message, que celui-ci a un caractère privé. Il doit également supprimer, dans le corps du message, toute mention relative à l’employeur et toute autre indication qui pourrait laisser croire à son destinataire que le message est rédigé par le travailleur dans le cadre de l’exercice de ses fonctions. De plus, il s’efforcera d’appliquer les mesures de prudence et de sécurité d’usage quant aux pièces jointes.</w:t>
      </w:r>
    </w:p>
    <w:p w14:paraId="5AC38706" w14:textId="77777777" w:rsidR="00CD40DB" w:rsidRPr="009D5B6D" w:rsidRDefault="00216CDD" w:rsidP="009E3524">
      <w:pPr>
        <w:pStyle w:val="Heading3"/>
      </w:pPr>
      <w:bookmarkStart w:id="84" w:name="_Toc525046750"/>
      <w:r w:rsidRPr="009D5B6D">
        <w:t>2. Utilisation d’Internet</w:t>
      </w:r>
      <w:bookmarkEnd w:id="84"/>
    </w:p>
    <w:p w14:paraId="1A1FDF1A" w14:textId="77777777" w:rsidR="00CD40DB" w:rsidRPr="009D5B6D" w:rsidRDefault="00216CDD" w:rsidP="0005063E">
      <w:r w:rsidRPr="009D5B6D">
        <w:t>Internet est mis à disposition des travailleurs à des fins professionnelles.</w:t>
      </w:r>
    </w:p>
    <w:p w14:paraId="53BEADD4" w14:textId="77777777" w:rsidR="00CD40DB" w:rsidRPr="009D5B6D" w:rsidRDefault="00216CDD" w:rsidP="0005063E">
      <w:r w:rsidRPr="009D5B6D">
        <w:t>Les travailleurs doivent respecter les règles suivantes :</w:t>
      </w:r>
    </w:p>
    <w:p w14:paraId="551F7F7F" w14:textId="77777777" w:rsidR="00CD40DB" w:rsidRPr="009D5B6D" w:rsidRDefault="00216CDD" w:rsidP="0005063E">
      <w:r w:rsidRPr="009D5B6D">
        <w:t>L’utilisation d’Internet est permise dans un but professionnel. L’utilisation d’Internet à des fins privées est tolérée mais ne peut en aucun cas porter atteinte au bon fonctionnement du réseau et à la productivité de l’employé. Cette utilisation se fera en dehors du temps de travail ;</w:t>
      </w:r>
    </w:p>
    <w:p w14:paraId="346B110A" w14:textId="77777777" w:rsidR="00CD40DB" w:rsidRPr="009D5B6D" w:rsidRDefault="00216CDD" w:rsidP="0005063E">
      <w:r w:rsidRPr="009D5B6D">
        <w:t>L’Internet ne peut être utilisé à des fins prohibées, décrites</w:t>
      </w:r>
      <w:r w:rsidR="006B00D2" w:rsidRPr="009D5B6D">
        <w:t xml:space="preserve"> au point 3. ci-dessous</w:t>
      </w:r>
      <w:r w:rsidR="00D16637" w:rsidRPr="009D5B6D">
        <w:t> ;</w:t>
      </w:r>
    </w:p>
    <w:p w14:paraId="0A7987AD" w14:textId="77777777" w:rsidR="00CD40DB" w:rsidRDefault="00216CDD" w:rsidP="0005063E">
      <w:r w:rsidRPr="009D5B6D">
        <w:t>L’employeur se réserve le droit de bloquer à tout moment et sans avertissement préalable l’accès aux sites dont il juge le contenu illégal, offensant ou inapproprié.</w:t>
      </w:r>
    </w:p>
    <w:p w14:paraId="73569F8F" w14:textId="77777777" w:rsidR="00CD40DB" w:rsidRPr="009D5B6D" w:rsidRDefault="00216CDD" w:rsidP="009E3524">
      <w:pPr>
        <w:pStyle w:val="Heading3"/>
      </w:pPr>
      <w:bookmarkStart w:id="85" w:name="_Toc525046751"/>
      <w:r w:rsidRPr="009D5B6D">
        <w:t>3. Activités prohibées</w:t>
      </w:r>
      <w:bookmarkEnd w:id="85"/>
    </w:p>
    <w:p w14:paraId="5D341520" w14:textId="77777777" w:rsidR="00CD40DB" w:rsidRPr="009D5B6D" w:rsidRDefault="00216CDD" w:rsidP="0005063E">
      <w:r w:rsidRPr="009D5B6D">
        <w:t>Il est strictement interdit d’utiliser le courrier électronique et Internet en vue de :</w:t>
      </w:r>
    </w:p>
    <w:p w14:paraId="321B6749" w14:textId="77777777" w:rsidR="00CD40DB" w:rsidRPr="009D5B6D" w:rsidRDefault="00216CDD" w:rsidP="0005063E">
      <w:r w:rsidRPr="009D5B6D">
        <w:t>la diffusion d’informations confidentielles relatives à l’employeur, à ses partenaires ou aux travailleurs en dehors du cadre professionnel ;</w:t>
      </w:r>
    </w:p>
    <w:p w14:paraId="60561C42" w14:textId="77777777" w:rsidR="00CD40DB" w:rsidRPr="009D5B6D" w:rsidRDefault="00216CDD" w:rsidP="0005063E">
      <w:r w:rsidRPr="009D5B6D">
        <w:t>la diffusion et le téléchargement de données protégées par le droit de la propriété intellectuelle ;</w:t>
      </w:r>
    </w:p>
    <w:p w14:paraId="6286E76B" w14:textId="77777777" w:rsidR="00CD40DB" w:rsidRPr="009D5B6D" w:rsidRDefault="00216CDD" w:rsidP="0005063E">
      <w:r w:rsidRPr="009D5B6D">
        <w:t>la participation à une activité professionnelle annexe ;</w:t>
      </w:r>
    </w:p>
    <w:p w14:paraId="6C68CCBC" w14:textId="77777777" w:rsidR="00CD40DB" w:rsidRPr="009D5B6D" w:rsidRDefault="00216CDD" w:rsidP="0005063E">
      <w:r w:rsidRPr="009D5B6D">
        <w:t>l’envoi de messages ou la consultation de sites Internet dont le contenu est susceptible de porter atteinte à la dignité d’autrui, à caractère pornographique, révisionniste, discriminatoire, etc. ;</w:t>
      </w:r>
    </w:p>
    <w:p w14:paraId="0B833279" w14:textId="77777777" w:rsidR="00CD40DB" w:rsidRPr="009D5B6D" w:rsidRDefault="00216CDD" w:rsidP="0005063E">
      <w:r w:rsidRPr="009D5B6D">
        <w:t>l’utilisation du courrier électronique ou d’Internet dans le cadre d’une activité illégale quelle qu’elle soit.</w:t>
      </w:r>
    </w:p>
    <w:p w14:paraId="43340E45" w14:textId="77777777" w:rsidR="00F51D6D" w:rsidRPr="009D5B6D" w:rsidRDefault="00216CDD" w:rsidP="0005063E">
      <w:r w:rsidRPr="009D5B6D">
        <w:t>Cette énumération est non-limitative.</w:t>
      </w:r>
    </w:p>
    <w:p w14:paraId="3F143D64" w14:textId="77777777" w:rsidR="00CD40DB" w:rsidRPr="009D5B6D" w:rsidRDefault="00216CDD" w:rsidP="009E3524">
      <w:pPr>
        <w:pStyle w:val="Heading3"/>
      </w:pPr>
      <w:bookmarkStart w:id="86" w:name="_Toc525046752"/>
      <w:r w:rsidRPr="009D5B6D">
        <w:t>4. Finalités du contrôle de l’utilisation des technologies en réseau</w:t>
      </w:r>
      <w:bookmarkEnd w:id="86"/>
    </w:p>
    <w:p w14:paraId="0683F462" w14:textId="77777777" w:rsidR="00CD40DB" w:rsidRPr="009D5B6D" w:rsidRDefault="00216CDD" w:rsidP="0005063E">
      <w:r w:rsidRPr="009D5B6D">
        <w:t>Le respect de la vie privée des travailleurs sur le lieu de travail s’impose à l’employeur. Toutefois, dans le respect de la Loi du 8 décembre 1992</w:t>
      </w:r>
      <w:r w:rsidR="006B00D2" w:rsidRPr="009D5B6D">
        <w:t>, du Règlement Général pour la Protection des Données du 27 avril 2016</w:t>
      </w:r>
      <w:r w:rsidRPr="009D5B6D">
        <w:t xml:space="preserve"> et de la CCT n° 81, l’employeur peut contrôler l’usage des techniques de communication électroniques en réseau.</w:t>
      </w:r>
    </w:p>
    <w:p w14:paraId="0F42F8EB" w14:textId="77777777" w:rsidR="00CD40DB" w:rsidRPr="009D5B6D" w:rsidRDefault="00216CDD" w:rsidP="0005063E">
      <w:r w:rsidRPr="009D5B6D">
        <w:t>Il peut procéder à ce contrôle dans les cas suivants :</w:t>
      </w:r>
    </w:p>
    <w:p w14:paraId="17541462" w14:textId="77777777" w:rsidR="00CD40DB" w:rsidRPr="009D5B6D" w:rsidRDefault="00216CDD" w:rsidP="0005063E">
      <w:pPr>
        <w:pStyle w:val="3picto"/>
      </w:pPr>
      <w:r w:rsidRPr="009D5B6D">
        <w:t>la prévention et la répression de faits illicites ou diffamatoires, de faits contraires aux bonnes mœurs ou susceptibles de porter atteinte à la dignité d’autrui ;</w:t>
      </w:r>
    </w:p>
    <w:p w14:paraId="0F9EB23F" w14:textId="77777777" w:rsidR="00CD40DB" w:rsidRPr="009D5B6D" w:rsidRDefault="00216CDD" w:rsidP="0005063E">
      <w:pPr>
        <w:pStyle w:val="3picto"/>
      </w:pPr>
      <w:r w:rsidRPr="009D5B6D">
        <w:t>la protection des intérêts de l’association ;</w:t>
      </w:r>
    </w:p>
    <w:p w14:paraId="5628C8AB" w14:textId="77777777" w:rsidR="00CD40DB" w:rsidRPr="009D5B6D" w:rsidRDefault="00216CDD" w:rsidP="0005063E">
      <w:pPr>
        <w:pStyle w:val="3picto"/>
      </w:pPr>
      <w:r w:rsidRPr="009D5B6D">
        <w:t>la sécurité et le bon fonctionnement des systèmes informatiques en réseau ;</w:t>
      </w:r>
    </w:p>
    <w:p w14:paraId="75A72148" w14:textId="77777777" w:rsidR="00CD40DB" w:rsidRPr="009D5B6D" w:rsidRDefault="00216CDD" w:rsidP="0005063E">
      <w:pPr>
        <w:pStyle w:val="3picto"/>
      </w:pPr>
      <w:r w:rsidRPr="009D5B6D">
        <w:t>le respect de la bonne foi des principes et règles d’utilisation des technologies en réseau.</w:t>
      </w:r>
    </w:p>
    <w:p w14:paraId="27B4CD34" w14:textId="77777777" w:rsidR="00F51D6D" w:rsidRPr="009D5B6D" w:rsidRDefault="00216CDD" w:rsidP="0005063E">
      <w:r w:rsidRPr="009D5B6D">
        <w:t>L’employeur respecte le principe de proportionnalité dans la poursuite de ces finalités.</w:t>
      </w:r>
    </w:p>
    <w:p w14:paraId="5E311C14" w14:textId="77777777" w:rsidR="00CD40DB" w:rsidRPr="009D5B6D" w:rsidRDefault="00216CDD" w:rsidP="009E3524">
      <w:pPr>
        <w:pStyle w:val="Heading3"/>
      </w:pPr>
      <w:bookmarkStart w:id="87" w:name="_Toc525046753"/>
      <w:r w:rsidRPr="009D5B6D">
        <w:t>5. Mesures de contrôle</w:t>
      </w:r>
      <w:bookmarkEnd w:id="87"/>
    </w:p>
    <w:p w14:paraId="1D0F2374" w14:textId="77777777" w:rsidR="00CD40DB" w:rsidRPr="009D5B6D" w:rsidRDefault="00216CDD" w:rsidP="0005063E">
      <w:r w:rsidRPr="009D5B6D">
        <w:t>Mesures de contrôle de l’utilisation d’Internet : l’employeur maintient une liste générale des sites Internet consultés via le réseau (la durée et le moment des visites sont conservés). Cette liste ne fait pas mention de l’identité du travailleur. L’employeur évalue régulièrement cette liste.</w:t>
      </w:r>
    </w:p>
    <w:p w14:paraId="68CFDA1A" w14:textId="7D01B78A" w:rsidR="00CD40DB" w:rsidRPr="009D5B6D" w:rsidRDefault="00216CDD" w:rsidP="0005063E">
      <w:r w:rsidRPr="009D5B6D">
        <w:t xml:space="preserve">Mesures de contrôle de l’utilisation du courrier électronique : les messages électroniques sont stockés sur le serveur de l’association pendant une période de </w:t>
      </w:r>
      <w:r w:rsidR="00351848" w:rsidRPr="00781263">
        <w:rPr>
          <w:color w:val="0036A3"/>
        </w:rPr>
        <w:t>…</w:t>
      </w:r>
      <w:r w:rsidR="00351848" w:rsidRPr="00781263">
        <w:rPr>
          <w:i/>
          <w:color w:val="0036A3"/>
        </w:rPr>
        <w:t xml:space="preserve"> </w:t>
      </w:r>
      <w:r w:rsidRPr="009D5B6D">
        <w:t>mois</w:t>
      </w:r>
      <w:r w:rsidR="009117BA">
        <w:t xml:space="preserve"> </w:t>
      </w:r>
      <w:r w:rsidR="009117BA" w:rsidRPr="00781263">
        <w:rPr>
          <w:i/>
          <w:color w:val="0036A3"/>
        </w:rPr>
        <w:t>(à compléter)</w:t>
      </w:r>
      <w:r w:rsidRPr="009D5B6D">
        <w:t>. Sur la base de certains indices, tels que la fréquence, le nombre, la taille, les annexes, etc., des messages électroniques, certaines mesures de contrôle pourront être prises par l’employeur dans le cadre de la poursuite des finalités décrites</w:t>
      </w:r>
      <w:r w:rsidR="006B00D2" w:rsidRPr="009D5B6D">
        <w:t xml:space="preserve"> au point 4</w:t>
      </w:r>
      <w:r w:rsidRPr="009D5B6D">
        <w:t xml:space="preserve"> ci-dessus.</w:t>
      </w:r>
    </w:p>
    <w:p w14:paraId="08EF03CC" w14:textId="77777777" w:rsidR="00CD40DB" w:rsidRPr="009D5B6D" w:rsidRDefault="00216CDD" w:rsidP="0005063E">
      <w:r w:rsidRPr="009D5B6D">
        <w:t>Lorsque l’employeur présume l’utilisation anormale ou illicite du courrier électronique et d’Internet, il pourra procéder à l’identification des travailleurs concernés dans le respect de la procédure décrite ci-après.</w:t>
      </w:r>
    </w:p>
    <w:p w14:paraId="54714F3F" w14:textId="77777777" w:rsidR="00CD40DB" w:rsidRPr="009303CB" w:rsidRDefault="00216CDD" w:rsidP="009E3524">
      <w:pPr>
        <w:pStyle w:val="Heading3"/>
      </w:pPr>
      <w:bookmarkStart w:id="88" w:name="_Toc525046754"/>
      <w:r w:rsidRPr="009303CB">
        <w:t>6. Mesures d’individualisation</w:t>
      </w:r>
      <w:bookmarkEnd w:id="88"/>
    </w:p>
    <w:p w14:paraId="19FA0F30" w14:textId="77777777" w:rsidR="00CD40DB" w:rsidRPr="009D5B6D" w:rsidRDefault="00216CDD" w:rsidP="0005063E">
      <w:r w:rsidRPr="009D5B6D">
        <w:t>Par individualisation, on entend le traitement de données collectives lors d’un contrôle en vue de les attribuer à un travailleur identifié ou identifiable.</w:t>
      </w:r>
    </w:p>
    <w:p w14:paraId="29255C1C" w14:textId="77777777" w:rsidR="00CD40DB" w:rsidRPr="009D5B6D" w:rsidRDefault="00216CDD" w:rsidP="0095427A">
      <w:pPr>
        <w:pStyle w:val="Heading4"/>
      </w:pPr>
      <w:r w:rsidRPr="009D5B6D">
        <w:t>Individualisation directe</w:t>
      </w:r>
    </w:p>
    <w:p w14:paraId="194B7671" w14:textId="77777777" w:rsidR="00CD40DB" w:rsidRPr="009D5B6D" w:rsidRDefault="00216CDD" w:rsidP="0005063E">
      <w:r w:rsidRPr="009D5B6D">
        <w:t>L’employeur peut procéder à une individualisation directe du travailleur lorsqu’il constate :</w:t>
      </w:r>
    </w:p>
    <w:p w14:paraId="7F0B7F79" w14:textId="77777777" w:rsidR="00CD40DB" w:rsidRPr="009D5B6D" w:rsidRDefault="00216CDD" w:rsidP="00EA10AB">
      <w:pPr>
        <w:pStyle w:val="ListParagraph"/>
        <w:numPr>
          <w:ilvl w:val="0"/>
          <w:numId w:val="64"/>
        </w:numPr>
      </w:pPr>
      <w:r w:rsidRPr="009D5B6D">
        <w:t>la commission de faits illicites ou diffamatoires, de faits contraires aux bonnes mœurs ou susceptibles de porter atteinte à la dignité d’autrui ;</w:t>
      </w:r>
    </w:p>
    <w:p w14:paraId="77264E86" w14:textId="77777777" w:rsidR="00CD40DB" w:rsidRPr="009D5B6D" w:rsidRDefault="00216CDD" w:rsidP="00EA10AB">
      <w:pPr>
        <w:pStyle w:val="ListParagraph"/>
        <w:numPr>
          <w:ilvl w:val="0"/>
          <w:numId w:val="64"/>
        </w:numPr>
      </w:pPr>
      <w:r w:rsidRPr="009D5B6D">
        <w:t>la violation des intérêts financiers et autres de l’association portant sur les données confidentielles ;</w:t>
      </w:r>
    </w:p>
    <w:p w14:paraId="139F5767" w14:textId="77777777" w:rsidR="00CD40DB" w:rsidRPr="009D5B6D" w:rsidRDefault="00216CDD" w:rsidP="00EA10AB">
      <w:pPr>
        <w:pStyle w:val="ListParagraph"/>
        <w:numPr>
          <w:ilvl w:val="0"/>
          <w:numId w:val="64"/>
        </w:numPr>
      </w:pPr>
      <w:r w:rsidRPr="009D5B6D">
        <w:t>une menace à la sécurité et/ou au bon fonctionnement technique des systèmes informatiques en réseau, en ce compris les coûts y afférents et la protection physique des installations de l’association.</w:t>
      </w:r>
    </w:p>
    <w:p w14:paraId="62E8D379" w14:textId="77777777" w:rsidR="00CD40DB" w:rsidRPr="009D5B6D" w:rsidRDefault="00216CDD" w:rsidP="0005063E">
      <w:r w:rsidRPr="009D5B6D">
        <w:t>Le cas échéant, les sanctions appropriées seront prises à l’encontre de ce travailleur, moyennant son audition préalable.</w:t>
      </w:r>
    </w:p>
    <w:p w14:paraId="1905A69F" w14:textId="77777777" w:rsidR="00CD40DB" w:rsidRPr="009D5B6D" w:rsidRDefault="00216CDD" w:rsidP="0095427A">
      <w:pPr>
        <w:pStyle w:val="Heading4"/>
      </w:pPr>
      <w:r w:rsidRPr="009D5B6D">
        <w:t>Individualisation indirecte</w:t>
      </w:r>
    </w:p>
    <w:p w14:paraId="08D5D730" w14:textId="77777777" w:rsidR="00CD40DB" w:rsidRPr="009D5B6D" w:rsidRDefault="00216CDD" w:rsidP="0005063E">
      <w:r w:rsidRPr="009D5B6D">
        <w:t>Si l’employeur constate un manquement aux présentes directives, autres que celles décrites plus haut, l’employeur avertira l’ensemble des travailleurs par le biais du courrier électronique. En cas de récidive endéans les trois mois, l’employeur identifiera le travailleur qui s’en est rendu coupable.</w:t>
      </w:r>
    </w:p>
    <w:p w14:paraId="0EAD1379" w14:textId="77777777" w:rsidR="00CD40DB" w:rsidRPr="009D5B6D" w:rsidRDefault="00216CDD" w:rsidP="0005063E">
      <w:r w:rsidRPr="009D5B6D">
        <w:t>Le cas échéant, les sanctions appropriées seront prises à l’encontre de ce travailleur, moyennant son audition préalable.</w:t>
      </w:r>
    </w:p>
    <w:p w14:paraId="20D0C3EE" w14:textId="77777777" w:rsidR="00CD40DB" w:rsidRPr="009D5B6D" w:rsidRDefault="00216CDD" w:rsidP="009E3524">
      <w:pPr>
        <w:pStyle w:val="Heading3"/>
      </w:pPr>
      <w:bookmarkStart w:id="89" w:name="_Toc525046755"/>
      <w:r w:rsidRPr="009D5B6D">
        <w:t>7. Droits du travailleur</w:t>
      </w:r>
      <w:bookmarkEnd w:id="89"/>
    </w:p>
    <w:p w14:paraId="03F93311" w14:textId="77777777" w:rsidR="00CD40DB" w:rsidRPr="009D5B6D" w:rsidRDefault="00216CDD" w:rsidP="0005063E">
      <w:r w:rsidRPr="009D5B6D">
        <w:t>Le travailleur a le droit de prendre connaissance de toute information le concernant ayant fait l’objet d’un enregistrement par l’employeur. Il a le droit de recevoir une copie des données enregistrées le concernant dans un délai d’un mois après que la demande a été formulée auprès de l’employeur.</w:t>
      </w:r>
    </w:p>
    <w:p w14:paraId="0A28D019" w14:textId="77777777" w:rsidR="00CD40DB" w:rsidRPr="009D5B6D" w:rsidRDefault="00216CDD" w:rsidP="0005063E">
      <w:r w:rsidRPr="009D5B6D">
        <w:t>En cas d’inexactitude de données enregistrées, le travailleur a le droit d’obtenir la rectification des données concernées. Une demande écrite de modification doit être introduite et l’employeur y répondra dans le mois.</w:t>
      </w:r>
    </w:p>
    <w:p w14:paraId="5AC3F60B" w14:textId="77777777" w:rsidR="00CD40DB" w:rsidRPr="009D5B6D" w:rsidRDefault="00216CDD" w:rsidP="0005063E">
      <w:r w:rsidRPr="009D5B6D">
        <w:t xml:space="preserve">Le travailleur a le droit d’obtenir la suppression de toute donnée enregistrée le concernant qui, compte tenu des finalités poursuivies : </w:t>
      </w:r>
    </w:p>
    <w:p w14:paraId="2AC2EF38" w14:textId="77777777" w:rsidR="00CD40DB" w:rsidRPr="009D5B6D" w:rsidRDefault="00216CDD" w:rsidP="008F1933">
      <w:pPr>
        <w:pStyle w:val="3picto"/>
      </w:pPr>
      <w:r w:rsidRPr="009D5B6D">
        <w:t>est inexacte ;</w:t>
      </w:r>
    </w:p>
    <w:p w14:paraId="13600E6A" w14:textId="77777777" w:rsidR="00CD40DB" w:rsidRPr="009D5B6D" w:rsidRDefault="00216CDD" w:rsidP="008F1933">
      <w:pPr>
        <w:pStyle w:val="3picto"/>
      </w:pPr>
      <w:r w:rsidRPr="009D5B6D">
        <w:t>dont l’enregistrement, la communication ou la conservation sont légalement interdits ;</w:t>
      </w:r>
    </w:p>
    <w:p w14:paraId="6715AE87" w14:textId="77777777" w:rsidR="00CD40DB" w:rsidRPr="009D5B6D" w:rsidRDefault="00216CDD" w:rsidP="008F1933">
      <w:pPr>
        <w:pStyle w:val="3picto"/>
      </w:pPr>
      <w:r w:rsidRPr="009D5B6D">
        <w:t>a été conservée au-delà d’une période raisonnable, prenant fin un an après la fin des relations de travail entre les parties.</w:t>
      </w:r>
    </w:p>
    <w:p w14:paraId="45D56FD2" w14:textId="77777777" w:rsidR="00CD40DB" w:rsidRPr="009D5B6D" w:rsidRDefault="00216CDD" w:rsidP="0005063E">
      <w:r w:rsidRPr="009D5B6D">
        <w:t>Dans le mois qui suit l’introduction de la demande écrite, l’employeur communiquera au travailleur la suite qui y a été donnée.</w:t>
      </w:r>
    </w:p>
    <w:p w14:paraId="282FB204" w14:textId="77777777" w:rsidR="00CD40DB" w:rsidRPr="009D5B6D" w:rsidRDefault="00216CDD" w:rsidP="009E3524">
      <w:pPr>
        <w:pStyle w:val="Heading3"/>
      </w:pPr>
      <w:bookmarkStart w:id="90" w:name="_Toc525046756"/>
      <w:r w:rsidRPr="009D5B6D">
        <w:t>8. Personnes de contact</w:t>
      </w:r>
      <w:bookmarkEnd w:id="90"/>
    </w:p>
    <w:p w14:paraId="48CD1E6A" w14:textId="77777777" w:rsidR="00CD40DB" w:rsidRPr="009D5B6D" w:rsidRDefault="00216CDD" w:rsidP="0005063E">
      <w:r w:rsidRPr="009D5B6D">
        <w:t xml:space="preserve">Chaque travailleur peut s’adresser à </w:t>
      </w:r>
      <w:r w:rsidR="00B77C36" w:rsidRPr="00781263">
        <w:rPr>
          <w:color w:val="0036A3"/>
        </w:rPr>
        <w:t>…</w:t>
      </w:r>
      <w:r w:rsidR="00B77C36" w:rsidRPr="00781263">
        <w:rPr>
          <w:i/>
          <w:color w:val="0036A3"/>
        </w:rPr>
        <w:t xml:space="preserve">  </w:t>
      </w:r>
      <w:r w:rsidRPr="00781263">
        <w:rPr>
          <w:i/>
          <w:color w:val="0036A3"/>
        </w:rPr>
        <w:t>(à compléter)</w:t>
      </w:r>
      <w:r w:rsidRPr="00B22170">
        <w:rPr>
          <w:color w:val="0036A3"/>
        </w:rPr>
        <w:t xml:space="preserve"> </w:t>
      </w:r>
      <w:r w:rsidRPr="009D5B6D">
        <w:t>pour toute question concernant l’application de ces instructions et/ou prendre connaissance des informations enregistrées le concernant.</w:t>
      </w:r>
    </w:p>
    <w:p w14:paraId="0014B5FB" w14:textId="77777777" w:rsidR="00CD40DB" w:rsidRPr="009D5B6D" w:rsidRDefault="00216CDD" w:rsidP="0005063E">
      <w:r w:rsidRPr="009D5B6D">
        <w:t xml:space="preserve">En cas de plainte concernant l’usage du courrier électronique et d’Internet, les travailleurs s’estimant victimes d’actes prohibés peuvent s’adresser à </w:t>
      </w:r>
      <w:r w:rsidR="00B77C36" w:rsidRPr="007310D2">
        <w:rPr>
          <w:color w:val="0036A3"/>
        </w:rPr>
        <w:t>…</w:t>
      </w:r>
      <w:r w:rsidR="00B77C36" w:rsidRPr="00C9314D">
        <w:rPr>
          <w:i/>
          <w:color w:val="0036A3"/>
        </w:rPr>
        <w:t xml:space="preserve"> </w:t>
      </w:r>
      <w:r w:rsidRPr="00C9314D">
        <w:rPr>
          <w:i/>
          <w:color w:val="0036A3"/>
        </w:rPr>
        <w:t>(à compléter)</w:t>
      </w:r>
      <w:r w:rsidRPr="00B22170">
        <w:rPr>
          <w:i/>
        </w:rPr>
        <w:t>.</w:t>
      </w:r>
    </w:p>
    <w:p w14:paraId="3596201F" w14:textId="77777777" w:rsidR="00CD40DB" w:rsidRPr="009D5B6D" w:rsidRDefault="00216CDD" w:rsidP="002D67F8">
      <w:pPr>
        <w:pStyle w:val="Heading1"/>
      </w:pPr>
      <w:r w:rsidRPr="009D5B6D">
        <w:br w:type="page"/>
      </w:r>
      <w:bookmarkStart w:id="91" w:name="_Toc525046757"/>
      <w:r w:rsidRPr="00B05609">
        <w:rPr>
          <w:rFonts w:ascii="Segoe UI Symbol" w:hAnsi="Segoe UI Symbol" w:cs="Segoe UI Symbol"/>
          <w:color w:val="FF0000"/>
        </w:rPr>
        <w:t>☛</w:t>
      </w:r>
      <w:r w:rsidR="00B05609">
        <w:rPr>
          <w:rFonts w:ascii="Segoe UI Symbol" w:hAnsi="Segoe UI Symbol" w:cs="Segoe UI Symbol"/>
        </w:rPr>
        <w:t xml:space="preserve"> </w:t>
      </w:r>
      <w:r w:rsidR="00C37E9A">
        <w:t>ANNEXE</w:t>
      </w:r>
      <w:r w:rsidRPr="009D5B6D">
        <w:t xml:space="preserve"> 3 - Horaires</w:t>
      </w:r>
      <w:bookmarkEnd w:id="91"/>
    </w:p>
    <w:p w14:paraId="5B5B191B" w14:textId="1ECA6E1D" w:rsidR="00CD40DB" w:rsidRPr="00D03B7B" w:rsidRDefault="00216CDD" w:rsidP="004B0EB0">
      <w:pPr>
        <w:pStyle w:val="Heading3"/>
        <w:numPr>
          <w:ilvl w:val="0"/>
          <w:numId w:val="77"/>
        </w:numPr>
      </w:pPr>
      <w:bookmarkStart w:id="92" w:name="_Toc525046758"/>
      <w:r w:rsidRPr="00D03B7B">
        <w:t>Horaires à temps plein</w:t>
      </w:r>
      <w:r w:rsidR="00AF7567">
        <w:t xml:space="preserve"> fixes</w:t>
      </w:r>
      <w:bookmarkEnd w:id="92"/>
    </w:p>
    <w:p w14:paraId="50DF1219" w14:textId="45EB2105" w:rsidR="00CD40DB" w:rsidRPr="00D03B7B" w:rsidRDefault="00216CDD" w:rsidP="004B0EB0">
      <w:pPr>
        <w:pStyle w:val="Heading4"/>
      </w:pPr>
      <w:r w:rsidRPr="0022652E">
        <w:t>Grille n° 1</w:t>
      </w:r>
      <w:r w:rsidRPr="00690F2C">
        <w:t> </w:t>
      </w:r>
      <w:r w:rsidRPr="00D03B7B">
        <w:t>:</w:t>
      </w:r>
      <w:r w:rsidR="007E6255" w:rsidRPr="00D03B7B">
        <w:t xml:space="preserve"> Employés</w:t>
      </w:r>
    </w:p>
    <w:p w14:paraId="18C63B80" w14:textId="17DB73C7" w:rsidR="006C06E0" w:rsidRPr="00D03B7B" w:rsidRDefault="0069753A" w:rsidP="004B0EB0">
      <w:pPr>
        <w:spacing w:line="240" w:lineRule="auto"/>
        <w:rPr>
          <w:b/>
          <w:color w:val="0036A3"/>
        </w:rPr>
      </w:pPr>
      <w:r w:rsidRPr="00D03B7B">
        <w:rPr>
          <w:b/>
          <w:color w:val="0036A3"/>
        </w:rPr>
        <w:t xml:space="preserve">Régime de travail hebdomadaire:  </w:t>
      </w:r>
      <w:r w:rsidR="00C164A5">
        <w:rPr>
          <w:b/>
          <w:color w:val="0036A3"/>
        </w:rPr>
        <w:t>...</w:t>
      </w:r>
      <w:r w:rsidRPr="00D03B7B">
        <w:rPr>
          <w:b/>
          <w:color w:val="0036A3"/>
        </w:rPr>
        <w:t xml:space="preserve"> jours</w:t>
      </w:r>
      <w:r w:rsidR="00C164A5">
        <w:rPr>
          <w:b/>
          <w:color w:val="0036A3"/>
        </w:rPr>
        <w:t xml:space="preserve">     </w:t>
      </w:r>
      <w:r w:rsidRPr="00D03B7B">
        <w:rPr>
          <w:b/>
          <w:color w:val="0036A3"/>
        </w:rPr>
        <w:t xml:space="preserve">Durée hebdomadaire effective: </w:t>
      </w:r>
      <w:r w:rsidR="00C164A5">
        <w:rPr>
          <w:b/>
          <w:color w:val="0036A3"/>
        </w:rPr>
        <w:t>...</w:t>
      </w:r>
      <w:r w:rsidRPr="00D03B7B">
        <w:rPr>
          <w:b/>
          <w:color w:val="0036A3"/>
        </w:rPr>
        <w:t xml:space="preserve"> heures</w:t>
      </w:r>
      <w:r w:rsidR="00C164A5">
        <w:rPr>
          <w:b/>
          <w:color w:val="0036A3"/>
        </w:rPr>
        <w:t xml:space="preserve"> </w:t>
      </w:r>
      <w:r w:rsidR="00C164A5"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C06E0" w:rsidRPr="00D03B7B" w14:paraId="2F9F0CB8" w14:textId="77777777" w:rsidTr="009C2600">
        <w:trPr>
          <w:cantSplit/>
          <w:trHeight w:val="170"/>
        </w:trPr>
        <w:tc>
          <w:tcPr>
            <w:tcW w:w="1122" w:type="dxa"/>
            <w:vMerge w:val="restart"/>
          </w:tcPr>
          <w:p w14:paraId="07E55EFE" w14:textId="77777777" w:rsidR="006C06E0" w:rsidRPr="00D03B7B" w:rsidRDefault="006C06E0" w:rsidP="009D5B6D">
            <w:pPr>
              <w:rPr>
                <w:color w:val="0036A3"/>
                <w:sz w:val="18"/>
              </w:rPr>
            </w:pPr>
          </w:p>
        </w:tc>
        <w:tc>
          <w:tcPr>
            <w:tcW w:w="7322" w:type="dxa"/>
            <w:gridSpan w:val="9"/>
          </w:tcPr>
          <w:p w14:paraId="0579E050" w14:textId="77777777" w:rsidR="006C06E0" w:rsidRPr="00D03B7B" w:rsidRDefault="006C06E0" w:rsidP="009D5B6D">
            <w:pPr>
              <w:rPr>
                <w:color w:val="0036A3"/>
                <w:sz w:val="18"/>
              </w:rPr>
            </w:pPr>
            <w:r w:rsidRPr="00D03B7B">
              <w:rPr>
                <w:color w:val="0036A3"/>
                <w:sz w:val="18"/>
              </w:rPr>
              <w:t xml:space="preserve">Période du            au </w:t>
            </w:r>
          </w:p>
        </w:tc>
      </w:tr>
      <w:tr w:rsidR="006C06E0" w:rsidRPr="006724DF" w14:paraId="1F304889" w14:textId="77777777" w:rsidTr="009C2600">
        <w:trPr>
          <w:cantSplit/>
          <w:trHeight w:val="170"/>
        </w:trPr>
        <w:tc>
          <w:tcPr>
            <w:tcW w:w="1122" w:type="dxa"/>
            <w:vMerge/>
          </w:tcPr>
          <w:p w14:paraId="03B7B667" w14:textId="77777777" w:rsidR="006C06E0" w:rsidRPr="004B0EB0" w:rsidRDefault="006C06E0" w:rsidP="009D5B6D">
            <w:pPr>
              <w:rPr>
                <w:color w:val="0036A3"/>
                <w:sz w:val="18"/>
              </w:rPr>
            </w:pPr>
          </w:p>
        </w:tc>
        <w:tc>
          <w:tcPr>
            <w:tcW w:w="3225" w:type="dxa"/>
            <w:gridSpan w:val="4"/>
          </w:tcPr>
          <w:p w14:paraId="39DD52CD" w14:textId="77777777" w:rsidR="006C06E0" w:rsidRPr="00B314AB" w:rsidRDefault="006C06E0" w:rsidP="009D5B6D">
            <w:pPr>
              <w:rPr>
                <w:color w:val="0036A3"/>
                <w:sz w:val="18"/>
              </w:rPr>
            </w:pPr>
            <w:r w:rsidRPr="00B314AB">
              <w:rPr>
                <w:color w:val="0036A3"/>
                <w:sz w:val="18"/>
              </w:rPr>
              <w:t>Avant-midi</w:t>
            </w:r>
          </w:p>
        </w:tc>
        <w:tc>
          <w:tcPr>
            <w:tcW w:w="3272" w:type="dxa"/>
            <w:gridSpan w:val="4"/>
          </w:tcPr>
          <w:p w14:paraId="7ABE63F3" w14:textId="77777777" w:rsidR="006C06E0" w:rsidRPr="00B314AB" w:rsidRDefault="006C06E0" w:rsidP="009D5B6D">
            <w:pPr>
              <w:rPr>
                <w:color w:val="0036A3"/>
                <w:sz w:val="18"/>
              </w:rPr>
            </w:pPr>
            <w:r w:rsidRPr="00B314AB">
              <w:rPr>
                <w:color w:val="0036A3"/>
                <w:sz w:val="18"/>
              </w:rPr>
              <w:t>Après-midi</w:t>
            </w:r>
          </w:p>
        </w:tc>
        <w:tc>
          <w:tcPr>
            <w:tcW w:w="825" w:type="dxa"/>
            <w:vMerge w:val="restart"/>
            <w:textDirection w:val="btLr"/>
          </w:tcPr>
          <w:p w14:paraId="750D6D8A" w14:textId="77777777" w:rsidR="006C06E0" w:rsidRPr="00B314AB" w:rsidRDefault="006C06E0" w:rsidP="009D5B6D">
            <w:pPr>
              <w:rPr>
                <w:color w:val="0036A3"/>
                <w:sz w:val="18"/>
              </w:rPr>
            </w:pPr>
            <w:r w:rsidRPr="00B314AB">
              <w:rPr>
                <w:color w:val="0036A3"/>
                <w:sz w:val="18"/>
              </w:rPr>
              <w:t>Durée de</w:t>
            </w:r>
            <w:r w:rsidRPr="00B314AB">
              <w:rPr>
                <w:color w:val="0036A3"/>
                <w:sz w:val="18"/>
              </w:rPr>
              <w:br/>
              <w:t>travail</w:t>
            </w:r>
          </w:p>
        </w:tc>
      </w:tr>
      <w:tr w:rsidR="006C06E0" w:rsidRPr="006724DF" w14:paraId="6BF92062" w14:textId="77777777" w:rsidTr="009C2600">
        <w:trPr>
          <w:cantSplit/>
          <w:trHeight w:val="170"/>
        </w:trPr>
        <w:tc>
          <w:tcPr>
            <w:tcW w:w="1122" w:type="dxa"/>
            <w:vMerge/>
          </w:tcPr>
          <w:p w14:paraId="1A5B7DEC" w14:textId="77777777" w:rsidR="006C06E0" w:rsidRPr="004B0EB0" w:rsidRDefault="006C06E0" w:rsidP="009D5B6D">
            <w:pPr>
              <w:rPr>
                <w:color w:val="0036A3"/>
                <w:sz w:val="18"/>
              </w:rPr>
            </w:pPr>
          </w:p>
        </w:tc>
        <w:tc>
          <w:tcPr>
            <w:tcW w:w="1589" w:type="dxa"/>
            <w:gridSpan w:val="2"/>
          </w:tcPr>
          <w:p w14:paraId="42FA8B85" w14:textId="77777777" w:rsidR="006C06E0" w:rsidRPr="004B0EB0" w:rsidRDefault="006C06E0" w:rsidP="009D5B6D">
            <w:pPr>
              <w:rPr>
                <w:color w:val="0036A3"/>
                <w:sz w:val="18"/>
              </w:rPr>
            </w:pPr>
            <w:r w:rsidRPr="004B0EB0">
              <w:rPr>
                <w:color w:val="0036A3"/>
                <w:sz w:val="18"/>
              </w:rPr>
              <w:t>prestations</w:t>
            </w:r>
          </w:p>
        </w:tc>
        <w:tc>
          <w:tcPr>
            <w:tcW w:w="1636" w:type="dxa"/>
            <w:gridSpan w:val="2"/>
          </w:tcPr>
          <w:p w14:paraId="20C73D6B" w14:textId="77777777" w:rsidR="006C06E0" w:rsidRPr="004B0EB0" w:rsidRDefault="006C06E0" w:rsidP="009D5B6D">
            <w:pPr>
              <w:rPr>
                <w:color w:val="0036A3"/>
                <w:sz w:val="18"/>
              </w:rPr>
            </w:pPr>
            <w:r w:rsidRPr="004B0EB0">
              <w:rPr>
                <w:color w:val="0036A3"/>
                <w:sz w:val="18"/>
              </w:rPr>
              <w:t>Pauses</w:t>
            </w:r>
          </w:p>
        </w:tc>
        <w:tc>
          <w:tcPr>
            <w:tcW w:w="1636" w:type="dxa"/>
            <w:gridSpan w:val="2"/>
          </w:tcPr>
          <w:p w14:paraId="168BEC05" w14:textId="77777777" w:rsidR="006C06E0" w:rsidRPr="004B0EB0" w:rsidRDefault="006C06E0" w:rsidP="009D5B6D">
            <w:pPr>
              <w:rPr>
                <w:color w:val="0036A3"/>
                <w:sz w:val="18"/>
              </w:rPr>
            </w:pPr>
            <w:r w:rsidRPr="004B0EB0">
              <w:rPr>
                <w:color w:val="0036A3"/>
                <w:sz w:val="18"/>
              </w:rPr>
              <w:t>prestations</w:t>
            </w:r>
          </w:p>
        </w:tc>
        <w:tc>
          <w:tcPr>
            <w:tcW w:w="1636" w:type="dxa"/>
            <w:gridSpan w:val="2"/>
          </w:tcPr>
          <w:p w14:paraId="10EA2D7F" w14:textId="77777777" w:rsidR="006C06E0" w:rsidRPr="004B0EB0" w:rsidRDefault="006C06E0" w:rsidP="009D5B6D">
            <w:pPr>
              <w:rPr>
                <w:color w:val="0036A3"/>
                <w:sz w:val="18"/>
              </w:rPr>
            </w:pPr>
            <w:r w:rsidRPr="004B0EB0">
              <w:rPr>
                <w:color w:val="0036A3"/>
                <w:sz w:val="18"/>
              </w:rPr>
              <w:t>Pauses</w:t>
            </w:r>
          </w:p>
        </w:tc>
        <w:tc>
          <w:tcPr>
            <w:tcW w:w="825" w:type="dxa"/>
            <w:vMerge/>
          </w:tcPr>
          <w:p w14:paraId="02E02507" w14:textId="77777777" w:rsidR="006C06E0" w:rsidRPr="004B0EB0" w:rsidRDefault="006C06E0" w:rsidP="009D5B6D">
            <w:pPr>
              <w:rPr>
                <w:color w:val="0036A3"/>
                <w:sz w:val="18"/>
              </w:rPr>
            </w:pPr>
          </w:p>
        </w:tc>
      </w:tr>
      <w:tr w:rsidR="006C06E0" w:rsidRPr="006724DF" w14:paraId="24205FF5" w14:textId="77777777" w:rsidTr="009C2600">
        <w:trPr>
          <w:cantSplit/>
          <w:trHeight w:val="170"/>
        </w:trPr>
        <w:tc>
          <w:tcPr>
            <w:tcW w:w="1122" w:type="dxa"/>
            <w:vMerge/>
          </w:tcPr>
          <w:p w14:paraId="4F5C3B33" w14:textId="77777777" w:rsidR="006C06E0" w:rsidRPr="004B0EB0" w:rsidRDefault="006C06E0" w:rsidP="009D5B6D">
            <w:pPr>
              <w:rPr>
                <w:color w:val="0036A3"/>
                <w:sz w:val="18"/>
              </w:rPr>
            </w:pPr>
          </w:p>
        </w:tc>
        <w:tc>
          <w:tcPr>
            <w:tcW w:w="771" w:type="dxa"/>
          </w:tcPr>
          <w:p w14:paraId="2057FE27" w14:textId="77777777" w:rsidR="006C06E0" w:rsidRPr="004B0EB0" w:rsidRDefault="006C06E0" w:rsidP="009D5B6D">
            <w:pPr>
              <w:rPr>
                <w:color w:val="0036A3"/>
                <w:sz w:val="18"/>
              </w:rPr>
            </w:pPr>
            <w:r w:rsidRPr="004B0EB0">
              <w:rPr>
                <w:color w:val="0036A3"/>
                <w:sz w:val="18"/>
              </w:rPr>
              <w:t>de</w:t>
            </w:r>
          </w:p>
        </w:tc>
        <w:tc>
          <w:tcPr>
            <w:tcW w:w="818" w:type="dxa"/>
          </w:tcPr>
          <w:p w14:paraId="6ABDE3D9" w14:textId="77777777" w:rsidR="006C06E0" w:rsidRPr="004B0EB0" w:rsidRDefault="006C06E0" w:rsidP="009D5B6D">
            <w:pPr>
              <w:rPr>
                <w:color w:val="0036A3"/>
                <w:sz w:val="18"/>
              </w:rPr>
            </w:pPr>
            <w:r w:rsidRPr="004B0EB0">
              <w:rPr>
                <w:color w:val="0036A3"/>
                <w:sz w:val="18"/>
              </w:rPr>
              <w:t>à</w:t>
            </w:r>
          </w:p>
        </w:tc>
        <w:tc>
          <w:tcPr>
            <w:tcW w:w="818" w:type="dxa"/>
          </w:tcPr>
          <w:p w14:paraId="11DAF931" w14:textId="77777777" w:rsidR="006C06E0" w:rsidRPr="004B0EB0" w:rsidRDefault="006C06E0" w:rsidP="009D5B6D">
            <w:pPr>
              <w:rPr>
                <w:color w:val="0036A3"/>
                <w:sz w:val="18"/>
              </w:rPr>
            </w:pPr>
            <w:r w:rsidRPr="004B0EB0">
              <w:rPr>
                <w:color w:val="0036A3"/>
                <w:sz w:val="18"/>
              </w:rPr>
              <w:t>de</w:t>
            </w:r>
          </w:p>
        </w:tc>
        <w:tc>
          <w:tcPr>
            <w:tcW w:w="818" w:type="dxa"/>
          </w:tcPr>
          <w:p w14:paraId="18967BDC" w14:textId="77777777" w:rsidR="006C06E0" w:rsidRPr="004B0EB0" w:rsidRDefault="006C06E0" w:rsidP="009D5B6D">
            <w:pPr>
              <w:rPr>
                <w:color w:val="0036A3"/>
                <w:sz w:val="18"/>
              </w:rPr>
            </w:pPr>
            <w:r w:rsidRPr="004B0EB0">
              <w:rPr>
                <w:color w:val="0036A3"/>
                <w:sz w:val="18"/>
              </w:rPr>
              <w:t>à</w:t>
            </w:r>
          </w:p>
        </w:tc>
        <w:tc>
          <w:tcPr>
            <w:tcW w:w="818" w:type="dxa"/>
          </w:tcPr>
          <w:p w14:paraId="601A5D18" w14:textId="77777777" w:rsidR="006C06E0" w:rsidRPr="004B0EB0" w:rsidRDefault="006C06E0" w:rsidP="009D5B6D">
            <w:pPr>
              <w:rPr>
                <w:color w:val="0036A3"/>
                <w:sz w:val="18"/>
              </w:rPr>
            </w:pPr>
            <w:r w:rsidRPr="004B0EB0">
              <w:rPr>
                <w:color w:val="0036A3"/>
                <w:sz w:val="18"/>
              </w:rPr>
              <w:t>de</w:t>
            </w:r>
          </w:p>
        </w:tc>
        <w:tc>
          <w:tcPr>
            <w:tcW w:w="818" w:type="dxa"/>
          </w:tcPr>
          <w:p w14:paraId="6E724811" w14:textId="77777777" w:rsidR="006C06E0" w:rsidRPr="004B0EB0" w:rsidRDefault="006C06E0" w:rsidP="009D5B6D">
            <w:pPr>
              <w:rPr>
                <w:color w:val="0036A3"/>
                <w:sz w:val="18"/>
              </w:rPr>
            </w:pPr>
            <w:r w:rsidRPr="004B0EB0">
              <w:rPr>
                <w:color w:val="0036A3"/>
                <w:sz w:val="18"/>
              </w:rPr>
              <w:t>à</w:t>
            </w:r>
          </w:p>
        </w:tc>
        <w:tc>
          <w:tcPr>
            <w:tcW w:w="818" w:type="dxa"/>
          </w:tcPr>
          <w:p w14:paraId="3143B906" w14:textId="77777777" w:rsidR="006C06E0" w:rsidRPr="004B0EB0" w:rsidRDefault="006C06E0" w:rsidP="009D5B6D">
            <w:pPr>
              <w:rPr>
                <w:color w:val="0036A3"/>
                <w:sz w:val="18"/>
              </w:rPr>
            </w:pPr>
            <w:r w:rsidRPr="004B0EB0">
              <w:rPr>
                <w:color w:val="0036A3"/>
                <w:sz w:val="18"/>
              </w:rPr>
              <w:t>de</w:t>
            </w:r>
          </w:p>
        </w:tc>
        <w:tc>
          <w:tcPr>
            <w:tcW w:w="818" w:type="dxa"/>
          </w:tcPr>
          <w:p w14:paraId="0E1DF6F8" w14:textId="77777777" w:rsidR="006C06E0" w:rsidRPr="004B0EB0" w:rsidRDefault="006C06E0" w:rsidP="009D5B6D">
            <w:pPr>
              <w:rPr>
                <w:color w:val="0036A3"/>
                <w:sz w:val="18"/>
              </w:rPr>
            </w:pPr>
            <w:r w:rsidRPr="004B0EB0">
              <w:rPr>
                <w:color w:val="0036A3"/>
                <w:sz w:val="18"/>
              </w:rPr>
              <w:t>à</w:t>
            </w:r>
          </w:p>
        </w:tc>
        <w:tc>
          <w:tcPr>
            <w:tcW w:w="825" w:type="dxa"/>
          </w:tcPr>
          <w:p w14:paraId="2E984F21" w14:textId="77777777" w:rsidR="006C06E0" w:rsidRPr="004B0EB0" w:rsidRDefault="006C06E0" w:rsidP="009D5B6D">
            <w:pPr>
              <w:rPr>
                <w:color w:val="0036A3"/>
                <w:sz w:val="18"/>
              </w:rPr>
            </w:pPr>
          </w:p>
        </w:tc>
      </w:tr>
      <w:tr w:rsidR="006C06E0" w:rsidRPr="00D03B7B" w14:paraId="4C7BC547" w14:textId="77777777" w:rsidTr="009C2600">
        <w:trPr>
          <w:cantSplit/>
          <w:trHeight w:val="170"/>
        </w:trPr>
        <w:tc>
          <w:tcPr>
            <w:tcW w:w="1122" w:type="dxa"/>
          </w:tcPr>
          <w:p w14:paraId="090E11F9" w14:textId="77777777" w:rsidR="006C06E0" w:rsidRPr="00D03B7B" w:rsidRDefault="006C06E0" w:rsidP="009D5B6D">
            <w:pPr>
              <w:rPr>
                <w:color w:val="0036A3"/>
                <w:sz w:val="18"/>
              </w:rPr>
            </w:pPr>
            <w:r w:rsidRPr="00D03B7B">
              <w:rPr>
                <w:color w:val="0036A3"/>
                <w:sz w:val="18"/>
              </w:rPr>
              <w:t>Lundi</w:t>
            </w:r>
          </w:p>
        </w:tc>
        <w:tc>
          <w:tcPr>
            <w:tcW w:w="771" w:type="dxa"/>
          </w:tcPr>
          <w:p w14:paraId="7BD43A5F" w14:textId="77777777" w:rsidR="006C06E0" w:rsidRPr="00D03B7B" w:rsidRDefault="006C06E0" w:rsidP="009D5B6D">
            <w:pPr>
              <w:rPr>
                <w:color w:val="0036A3"/>
                <w:sz w:val="18"/>
              </w:rPr>
            </w:pPr>
          </w:p>
        </w:tc>
        <w:tc>
          <w:tcPr>
            <w:tcW w:w="818" w:type="dxa"/>
          </w:tcPr>
          <w:p w14:paraId="17D04234" w14:textId="77777777" w:rsidR="006C06E0" w:rsidRPr="00D03B7B" w:rsidRDefault="006C06E0" w:rsidP="009D5B6D">
            <w:pPr>
              <w:rPr>
                <w:color w:val="0036A3"/>
                <w:sz w:val="18"/>
              </w:rPr>
            </w:pPr>
          </w:p>
        </w:tc>
        <w:tc>
          <w:tcPr>
            <w:tcW w:w="818" w:type="dxa"/>
          </w:tcPr>
          <w:p w14:paraId="2B8889C0" w14:textId="77777777" w:rsidR="006C06E0" w:rsidRPr="00D03B7B" w:rsidRDefault="006C06E0" w:rsidP="009D5B6D">
            <w:pPr>
              <w:rPr>
                <w:color w:val="0036A3"/>
                <w:sz w:val="18"/>
              </w:rPr>
            </w:pPr>
          </w:p>
        </w:tc>
        <w:tc>
          <w:tcPr>
            <w:tcW w:w="818" w:type="dxa"/>
          </w:tcPr>
          <w:p w14:paraId="301961D1" w14:textId="77777777" w:rsidR="006C06E0" w:rsidRPr="00D03B7B" w:rsidRDefault="006C06E0" w:rsidP="009D5B6D">
            <w:pPr>
              <w:rPr>
                <w:color w:val="0036A3"/>
                <w:sz w:val="18"/>
              </w:rPr>
            </w:pPr>
          </w:p>
        </w:tc>
        <w:tc>
          <w:tcPr>
            <w:tcW w:w="818" w:type="dxa"/>
          </w:tcPr>
          <w:p w14:paraId="58CA6B50" w14:textId="77777777" w:rsidR="006C06E0" w:rsidRPr="00D03B7B" w:rsidRDefault="006C06E0" w:rsidP="009D5B6D">
            <w:pPr>
              <w:rPr>
                <w:color w:val="0036A3"/>
                <w:sz w:val="18"/>
              </w:rPr>
            </w:pPr>
          </w:p>
        </w:tc>
        <w:tc>
          <w:tcPr>
            <w:tcW w:w="818" w:type="dxa"/>
          </w:tcPr>
          <w:p w14:paraId="6883B47A" w14:textId="77777777" w:rsidR="006C06E0" w:rsidRPr="00D03B7B" w:rsidRDefault="006C06E0" w:rsidP="009D5B6D">
            <w:pPr>
              <w:rPr>
                <w:color w:val="0036A3"/>
                <w:sz w:val="18"/>
              </w:rPr>
            </w:pPr>
          </w:p>
        </w:tc>
        <w:tc>
          <w:tcPr>
            <w:tcW w:w="818" w:type="dxa"/>
          </w:tcPr>
          <w:p w14:paraId="1FAF930D" w14:textId="77777777" w:rsidR="006C06E0" w:rsidRPr="00D03B7B" w:rsidRDefault="006C06E0" w:rsidP="009D5B6D">
            <w:pPr>
              <w:rPr>
                <w:color w:val="0036A3"/>
                <w:sz w:val="18"/>
              </w:rPr>
            </w:pPr>
          </w:p>
        </w:tc>
        <w:tc>
          <w:tcPr>
            <w:tcW w:w="818" w:type="dxa"/>
          </w:tcPr>
          <w:p w14:paraId="2DA90E53" w14:textId="77777777" w:rsidR="006C06E0" w:rsidRPr="00D03B7B" w:rsidRDefault="006C06E0" w:rsidP="009D5B6D">
            <w:pPr>
              <w:rPr>
                <w:color w:val="0036A3"/>
                <w:sz w:val="18"/>
              </w:rPr>
            </w:pPr>
          </w:p>
        </w:tc>
        <w:tc>
          <w:tcPr>
            <w:tcW w:w="825" w:type="dxa"/>
          </w:tcPr>
          <w:p w14:paraId="49974D42" w14:textId="77777777" w:rsidR="006C06E0" w:rsidRPr="00D03B7B" w:rsidRDefault="006C06E0" w:rsidP="009D5B6D">
            <w:pPr>
              <w:rPr>
                <w:color w:val="0036A3"/>
                <w:sz w:val="18"/>
              </w:rPr>
            </w:pPr>
          </w:p>
        </w:tc>
      </w:tr>
      <w:tr w:rsidR="006C06E0" w:rsidRPr="00D03B7B" w14:paraId="776B3FBA" w14:textId="77777777" w:rsidTr="009C2600">
        <w:trPr>
          <w:cantSplit/>
          <w:trHeight w:val="170"/>
        </w:trPr>
        <w:tc>
          <w:tcPr>
            <w:tcW w:w="1122" w:type="dxa"/>
          </w:tcPr>
          <w:p w14:paraId="434C08A3" w14:textId="77777777" w:rsidR="006C06E0" w:rsidRPr="00D03B7B" w:rsidRDefault="006C06E0" w:rsidP="009D5B6D">
            <w:pPr>
              <w:rPr>
                <w:color w:val="0036A3"/>
                <w:sz w:val="18"/>
              </w:rPr>
            </w:pPr>
            <w:r w:rsidRPr="00D03B7B">
              <w:rPr>
                <w:color w:val="0036A3"/>
                <w:sz w:val="18"/>
              </w:rPr>
              <w:t>Mardi</w:t>
            </w:r>
          </w:p>
        </w:tc>
        <w:tc>
          <w:tcPr>
            <w:tcW w:w="771" w:type="dxa"/>
          </w:tcPr>
          <w:p w14:paraId="56F438DE" w14:textId="77777777" w:rsidR="006C06E0" w:rsidRPr="00D03B7B" w:rsidRDefault="006C06E0" w:rsidP="009D5B6D">
            <w:pPr>
              <w:rPr>
                <w:color w:val="0036A3"/>
                <w:sz w:val="18"/>
              </w:rPr>
            </w:pPr>
          </w:p>
        </w:tc>
        <w:tc>
          <w:tcPr>
            <w:tcW w:w="818" w:type="dxa"/>
          </w:tcPr>
          <w:p w14:paraId="72368CD0" w14:textId="77777777" w:rsidR="006C06E0" w:rsidRPr="00D03B7B" w:rsidRDefault="006C06E0" w:rsidP="009D5B6D">
            <w:pPr>
              <w:rPr>
                <w:color w:val="0036A3"/>
                <w:sz w:val="18"/>
              </w:rPr>
            </w:pPr>
          </w:p>
        </w:tc>
        <w:tc>
          <w:tcPr>
            <w:tcW w:w="818" w:type="dxa"/>
          </w:tcPr>
          <w:p w14:paraId="31C5048B" w14:textId="77777777" w:rsidR="006C06E0" w:rsidRPr="00D03B7B" w:rsidRDefault="006C06E0" w:rsidP="009D5B6D">
            <w:pPr>
              <w:rPr>
                <w:color w:val="0036A3"/>
                <w:sz w:val="18"/>
              </w:rPr>
            </w:pPr>
          </w:p>
        </w:tc>
        <w:tc>
          <w:tcPr>
            <w:tcW w:w="818" w:type="dxa"/>
          </w:tcPr>
          <w:p w14:paraId="6E4C216F" w14:textId="77777777" w:rsidR="006C06E0" w:rsidRPr="00D03B7B" w:rsidRDefault="006C06E0" w:rsidP="009D5B6D">
            <w:pPr>
              <w:rPr>
                <w:color w:val="0036A3"/>
                <w:sz w:val="18"/>
              </w:rPr>
            </w:pPr>
          </w:p>
        </w:tc>
        <w:tc>
          <w:tcPr>
            <w:tcW w:w="818" w:type="dxa"/>
          </w:tcPr>
          <w:p w14:paraId="79AB9076" w14:textId="77777777" w:rsidR="006C06E0" w:rsidRPr="00D03B7B" w:rsidRDefault="006C06E0" w:rsidP="009D5B6D">
            <w:pPr>
              <w:rPr>
                <w:color w:val="0036A3"/>
                <w:sz w:val="18"/>
              </w:rPr>
            </w:pPr>
          </w:p>
        </w:tc>
        <w:tc>
          <w:tcPr>
            <w:tcW w:w="818" w:type="dxa"/>
          </w:tcPr>
          <w:p w14:paraId="45D209DC" w14:textId="77777777" w:rsidR="006C06E0" w:rsidRPr="00D03B7B" w:rsidRDefault="006C06E0" w:rsidP="009D5B6D">
            <w:pPr>
              <w:rPr>
                <w:color w:val="0036A3"/>
                <w:sz w:val="18"/>
              </w:rPr>
            </w:pPr>
          </w:p>
        </w:tc>
        <w:tc>
          <w:tcPr>
            <w:tcW w:w="818" w:type="dxa"/>
          </w:tcPr>
          <w:p w14:paraId="25D114AA" w14:textId="77777777" w:rsidR="006C06E0" w:rsidRPr="00D03B7B" w:rsidRDefault="006C06E0" w:rsidP="009D5B6D">
            <w:pPr>
              <w:rPr>
                <w:color w:val="0036A3"/>
                <w:sz w:val="18"/>
              </w:rPr>
            </w:pPr>
          </w:p>
        </w:tc>
        <w:tc>
          <w:tcPr>
            <w:tcW w:w="818" w:type="dxa"/>
          </w:tcPr>
          <w:p w14:paraId="61128C22" w14:textId="77777777" w:rsidR="006C06E0" w:rsidRPr="00D03B7B" w:rsidRDefault="006C06E0" w:rsidP="009D5B6D">
            <w:pPr>
              <w:rPr>
                <w:color w:val="0036A3"/>
                <w:sz w:val="18"/>
              </w:rPr>
            </w:pPr>
          </w:p>
        </w:tc>
        <w:tc>
          <w:tcPr>
            <w:tcW w:w="825" w:type="dxa"/>
          </w:tcPr>
          <w:p w14:paraId="1F96CE0B" w14:textId="77777777" w:rsidR="006C06E0" w:rsidRPr="00D03B7B" w:rsidRDefault="006C06E0" w:rsidP="009D5B6D">
            <w:pPr>
              <w:rPr>
                <w:color w:val="0036A3"/>
                <w:sz w:val="18"/>
              </w:rPr>
            </w:pPr>
          </w:p>
        </w:tc>
      </w:tr>
      <w:tr w:rsidR="006C06E0" w:rsidRPr="00D03B7B" w14:paraId="67169A04" w14:textId="77777777" w:rsidTr="009C2600">
        <w:trPr>
          <w:cantSplit/>
          <w:trHeight w:val="170"/>
        </w:trPr>
        <w:tc>
          <w:tcPr>
            <w:tcW w:w="1122" w:type="dxa"/>
          </w:tcPr>
          <w:p w14:paraId="6878CA90" w14:textId="77777777" w:rsidR="006C06E0" w:rsidRPr="00D03B7B" w:rsidRDefault="006C06E0" w:rsidP="009D5B6D">
            <w:pPr>
              <w:rPr>
                <w:color w:val="0036A3"/>
                <w:sz w:val="18"/>
              </w:rPr>
            </w:pPr>
            <w:r w:rsidRPr="00D03B7B">
              <w:rPr>
                <w:color w:val="0036A3"/>
                <w:sz w:val="18"/>
              </w:rPr>
              <w:t>Mercredi</w:t>
            </w:r>
          </w:p>
        </w:tc>
        <w:tc>
          <w:tcPr>
            <w:tcW w:w="771" w:type="dxa"/>
          </w:tcPr>
          <w:p w14:paraId="7CFFEA39" w14:textId="77777777" w:rsidR="006C06E0" w:rsidRPr="00D03B7B" w:rsidRDefault="006C06E0" w:rsidP="009D5B6D">
            <w:pPr>
              <w:rPr>
                <w:color w:val="0036A3"/>
                <w:sz w:val="18"/>
              </w:rPr>
            </w:pPr>
          </w:p>
        </w:tc>
        <w:tc>
          <w:tcPr>
            <w:tcW w:w="818" w:type="dxa"/>
          </w:tcPr>
          <w:p w14:paraId="00C98CD7" w14:textId="77777777" w:rsidR="006C06E0" w:rsidRPr="00D03B7B" w:rsidRDefault="006C06E0" w:rsidP="009D5B6D">
            <w:pPr>
              <w:rPr>
                <w:color w:val="0036A3"/>
                <w:sz w:val="18"/>
              </w:rPr>
            </w:pPr>
          </w:p>
        </w:tc>
        <w:tc>
          <w:tcPr>
            <w:tcW w:w="818" w:type="dxa"/>
          </w:tcPr>
          <w:p w14:paraId="4F2CB898" w14:textId="77777777" w:rsidR="006C06E0" w:rsidRPr="00D03B7B" w:rsidRDefault="006C06E0" w:rsidP="009D5B6D">
            <w:pPr>
              <w:rPr>
                <w:color w:val="0036A3"/>
                <w:sz w:val="18"/>
              </w:rPr>
            </w:pPr>
          </w:p>
        </w:tc>
        <w:tc>
          <w:tcPr>
            <w:tcW w:w="818" w:type="dxa"/>
          </w:tcPr>
          <w:p w14:paraId="01B28AAC" w14:textId="77777777" w:rsidR="006C06E0" w:rsidRPr="00D03B7B" w:rsidRDefault="006C06E0" w:rsidP="009D5B6D">
            <w:pPr>
              <w:rPr>
                <w:color w:val="0036A3"/>
                <w:sz w:val="18"/>
              </w:rPr>
            </w:pPr>
          </w:p>
        </w:tc>
        <w:tc>
          <w:tcPr>
            <w:tcW w:w="818" w:type="dxa"/>
          </w:tcPr>
          <w:p w14:paraId="397E9332" w14:textId="77777777" w:rsidR="006C06E0" w:rsidRPr="00D03B7B" w:rsidRDefault="006C06E0" w:rsidP="009D5B6D">
            <w:pPr>
              <w:rPr>
                <w:color w:val="0036A3"/>
                <w:sz w:val="18"/>
              </w:rPr>
            </w:pPr>
          </w:p>
        </w:tc>
        <w:tc>
          <w:tcPr>
            <w:tcW w:w="818" w:type="dxa"/>
          </w:tcPr>
          <w:p w14:paraId="47E1AD2C" w14:textId="77777777" w:rsidR="006C06E0" w:rsidRPr="00D03B7B" w:rsidRDefault="006C06E0" w:rsidP="009D5B6D">
            <w:pPr>
              <w:rPr>
                <w:color w:val="0036A3"/>
                <w:sz w:val="18"/>
              </w:rPr>
            </w:pPr>
          </w:p>
        </w:tc>
        <w:tc>
          <w:tcPr>
            <w:tcW w:w="818" w:type="dxa"/>
          </w:tcPr>
          <w:p w14:paraId="37BD50D2" w14:textId="77777777" w:rsidR="006C06E0" w:rsidRPr="00D03B7B" w:rsidRDefault="006C06E0" w:rsidP="009D5B6D">
            <w:pPr>
              <w:rPr>
                <w:color w:val="0036A3"/>
                <w:sz w:val="18"/>
              </w:rPr>
            </w:pPr>
          </w:p>
        </w:tc>
        <w:tc>
          <w:tcPr>
            <w:tcW w:w="818" w:type="dxa"/>
          </w:tcPr>
          <w:p w14:paraId="74D247FA" w14:textId="77777777" w:rsidR="006C06E0" w:rsidRPr="00D03B7B" w:rsidRDefault="006C06E0" w:rsidP="009D5B6D">
            <w:pPr>
              <w:rPr>
                <w:color w:val="0036A3"/>
                <w:sz w:val="18"/>
              </w:rPr>
            </w:pPr>
          </w:p>
        </w:tc>
        <w:tc>
          <w:tcPr>
            <w:tcW w:w="825" w:type="dxa"/>
          </w:tcPr>
          <w:p w14:paraId="42202ACC" w14:textId="77777777" w:rsidR="006C06E0" w:rsidRPr="00D03B7B" w:rsidRDefault="006C06E0" w:rsidP="009D5B6D">
            <w:pPr>
              <w:rPr>
                <w:color w:val="0036A3"/>
                <w:sz w:val="18"/>
              </w:rPr>
            </w:pPr>
          </w:p>
        </w:tc>
      </w:tr>
      <w:tr w:rsidR="006C06E0" w:rsidRPr="00D03B7B" w14:paraId="06A82BEE" w14:textId="77777777" w:rsidTr="009C2600">
        <w:trPr>
          <w:cantSplit/>
          <w:trHeight w:val="170"/>
        </w:trPr>
        <w:tc>
          <w:tcPr>
            <w:tcW w:w="1122" w:type="dxa"/>
          </w:tcPr>
          <w:p w14:paraId="691F7759" w14:textId="77777777" w:rsidR="006C06E0" w:rsidRPr="00D03B7B" w:rsidRDefault="006C06E0" w:rsidP="009D5B6D">
            <w:pPr>
              <w:rPr>
                <w:color w:val="0036A3"/>
                <w:sz w:val="18"/>
              </w:rPr>
            </w:pPr>
            <w:r w:rsidRPr="00D03B7B">
              <w:rPr>
                <w:color w:val="0036A3"/>
                <w:sz w:val="18"/>
              </w:rPr>
              <w:t>Jeudi</w:t>
            </w:r>
          </w:p>
        </w:tc>
        <w:tc>
          <w:tcPr>
            <w:tcW w:w="771" w:type="dxa"/>
          </w:tcPr>
          <w:p w14:paraId="773280BF" w14:textId="77777777" w:rsidR="006C06E0" w:rsidRPr="00D03B7B" w:rsidRDefault="006C06E0" w:rsidP="009D5B6D">
            <w:pPr>
              <w:rPr>
                <w:color w:val="0036A3"/>
                <w:sz w:val="18"/>
              </w:rPr>
            </w:pPr>
          </w:p>
        </w:tc>
        <w:tc>
          <w:tcPr>
            <w:tcW w:w="818" w:type="dxa"/>
          </w:tcPr>
          <w:p w14:paraId="67822369" w14:textId="77777777" w:rsidR="006C06E0" w:rsidRPr="00D03B7B" w:rsidRDefault="006C06E0" w:rsidP="009D5B6D">
            <w:pPr>
              <w:rPr>
                <w:color w:val="0036A3"/>
                <w:sz w:val="18"/>
              </w:rPr>
            </w:pPr>
          </w:p>
        </w:tc>
        <w:tc>
          <w:tcPr>
            <w:tcW w:w="818" w:type="dxa"/>
          </w:tcPr>
          <w:p w14:paraId="06954F16" w14:textId="77777777" w:rsidR="006C06E0" w:rsidRPr="00D03B7B" w:rsidRDefault="006C06E0" w:rsidP="009D5B6D">
            <w:pPr>
              <w:rPr>
                <w:color w:val="0036A3"/>
                <w:sz w:val="18"/>
              </w:rPr>
            </w:pPr>
          </w:p>
        </w:tc>
        <w:tc>
          <w:tcPr>
            <w:tcW w:w="818" w:type="dxa"/>
          </w:tcPr>
          <w:p w14:paraId="2907AD99" w14:textId="77777777" w:rsidR="006C06E0" w:rsidRPr="00D03B7B" w:rsidRDefault="006C06E0" w:rsidP="009D5B6D">
            <w:pPr>
              <w:rPr>
                <w:color w:val="0036A3"/>
                <w:sz w:val="18"/>
              </w:rPr>
            </w:pPr>
          </w:p>
        </w:tc>
        <w:tc>
          <w:tcPr>
            <w:tcW w:w="818" w:type="dxa"/>
          </w:tcPr>
          <w:p w14:paraId="269B9FAC" w14:textId="77777777" w:rsidR="006C06E0" w:rsidRPr="00D03B7B" w:rsidRDefault="006C06E0" w:rsidP="009D5B6D">
            <w:pPr>
              <w:rPr>
                <w:color w:val="0036A3"/>
                <w:sz w:val="18"/>
              </w:rPr>
            </w:pPr>
          </w:p>
        </w:tc>
        <w:tc>
          <w:tcPr>
            <w:tcW w:w="818" w:type="dxa"/>
          </w:tcPr>
          <w:p w14:paraId="3B496233" w14:textId="77777777" w:rsidR="006C06E0" w:rsidRPr="00D03B7B" w:rsidRDefault="006C06E0" w:rsidP="009D5B6D">
            <w:pPr>
              <w:rPr>
                <w:color w:val="0036A3"/>
                <w:sz w:val="18"/>
              </w:rPr>
            </w:pPr>
          </w:p>
        </w:tc>
        <w:tc>
          <w:tcPr>
            <w:tcW w:w="818" w:type="dxa"/>
          </w:tcPr>
          <w:p w14:paraId="09491AC5" w14:textId="77777777" w:rsidR="006C06E0" w:rsidRPr="00D03B7B" w:rsidRDefault="006C06E0" w:rsidP="009D5B6D">
            <w:pPr>
              <w:rPr>
                <w:color w:val="0036A3"/>
                <w:sz w:val="18"/>
              </w:rPr>
            </w:pPr>
          </w:p>
        </w:tc>
        <w:tc>
          <w:tcPr>
            <w:tcW w:w="818" w:type="dxa"/>
          </w:tcPr>
          <w:p w14:paraId="54949BAE" w14:textId="77777777" w:rsidR="006C06E0" w:rsidRPr="00D03B7B" w:rsidRDefault="006C06E0" w:rsidP="009D5B6D">
            <w:pPr>
              <w:rPr>
                <w:color w:val="0036A3"/>
                <w:sz w:val="18"/>
              </w:rPr>
            </w:pPr>
          </w:p>
        </w:tc>
        <w:tc>
          <w:tcPr>
            <w:tcW w:w="825" w:type="dxa"/>
          </w:tcPr>
          <w:p w14:paraId="6425512E" w14:textId="77777777" w:rsidR="006C06E0" w:rsidRPr="00D03B7B" w:rsidRDefault="006C06E0" w:rsidP="009D5B6D">
            <w:pPr>
              <w:rPr>
                <w:color w:val="0036A3"/>
                <w:sz w:val="18"/>
              </w:rPr>
            </w:pPr>
          </w:p>
        </w:tc>
      </w:tr>
      <w:tr w:rsidR="006C06E0" w:rsidRPr="00D03B7B" w14:paraId="5B8CE85E" w14:textId="77777777" w:rsidTr="009C2600">
        <w:trPr>
          <w:cantSplit/>
          <w:trHeight w:val="170"/>
        </w:trPr>
        <w:tc>
          <w:tcPr>
            <w:tcW w:w="1122" w:type="dxa"/>
          </w:tcPr>
          <w:p w14:paraId="7CA9F13F" w14:textId="77777777" w:rsidR="006C06E0" w:rsidRPr="00D03B7B" w:rsidRDefault="006C06E0" w:rsidP="009D5B6D">
            <w:pPr>
              <w:rPr>
                <w:color w:val="0036A3"/>
                <w:sz w:val="18"/>
              </w:rPr>
            </w:pPr>
            <w:r w:rsidRPr="00D03B7B">
              <w:rPr>
                <w:color w:val="0036A3"/>
                <w:sz w:val="18"/>
              </w:rPr>
              <w:t>Vendredi</w:t>
            </w:r>
          </w:p>
        </w:tc>
        <w:tc>
          <w:tcPr>
            <w:tcW w:w="771" w:type="dxa"/>
          </w:tcPr>
          <w:p w14:paraId="1E98E909" w14:textId="77777777" w:rsidR="006C06E0" w:rsidRPr="00D03B7B" w:rsidRDefault="006C06E0" w:rsidP="009D5B6D">
            <w:pPr>
              <w:rPr>
                <w:color w:val="0036A3"/>
                <w:sz w:val="18"/>
              </w:rPr>
            </w:pPr>
          </w:p>
        </w:tc>
        <w:tc>
          <w:tcPr>
            <w:tcW w:w="818" w:type="dxa"/>
          </w:tcPr>
          <w:p w14:paraId="6B30CE84" w14:textId="77777777" w:rsidR="006C06E0" w:rsidRPr="00D03B7B" w:rsidRDefault="006C06E0" w:rsidP="009D5B6D">
            <w:pPr>
              <w:rPr>
                <w:color w:val="0036A3"/>
                <w:sz w:val="18"/>
              </w:rPr>
            </w:pPr>
          </w:p>
        </w:tc>
        <w:tc>
          <w:tcPr>
            <w:tcW w:w="818" w:type="dxa"/>
          </w:tcPr>
          <w:p w14:paraId="4A6F8C66" w14:textId="77777777" w:rsidR="006C06E0" w:rsidRPr="00D03B7B" w:rsidRDefault="006C06E0" w:rsidP="009D5B6D">
            <w:pPr>
              <w:rPr>
                <w:color w:val="0036A3"/>
                <w:sz w:val="18"/>
              </w:rPr>
            </w:pPr>
          </w:p>
        </w:tc>
        <w:tc>
          <w:tcPr>
            <w:tcW w:w="818" w:type="dxa"/>
          </w:tcPr>
          <w:p w14:paraId="3469F501" w14:textId="77777777" w:rsidR="006C06E0" w:rsidRPr="00D03B7B" w:rsidRDefault="006C06E0" w:rsidP="009D5B6D">
            <w:pPr>
              <w:rPr>
                <w:color w:val="0036A3"/>
                <w:sz w:val="18"/>
              </w:rPr>
            </w:pPr>
          </w:p>
        </w:tc>
        <w:tc>
          <w:tcPr>
            <w:tcW w:w="818" w:type="dxa"/>
          </w:tcPr>
          <w:p w14:paraId="5FE8F9EF" w14:textId="77777777" w:rsidR="006C06E0" w:rsidRPr="00D03B7B" w:rsidRDefault="006C06E0" w:rsidP="009D5B6D">
            <w:pPr>
              <w:rPr>
                <w:color w:val="0036A3"/>
                <w:sz w:val="18"/>
              </w:rPr>
            </w:pPr>
          </w:p>
        </w:tc>
        <w:tc>
          <w:tcPr>
            <w:tcW w:w="818" w:type="dxa"/>
          </w:tcPr>
          <w:p w14:paraId="07C9261C" w14:textId="77777777" w:rsidR="006C06E0" w:rsidRPr="00D03B7B" w:rsidRDefault="006C06E0" w:rsidP="009D5B6D">
            <w:pPr>
              <w:rPr>
                <w:color w:val="0036A3"/>
                <w:sz w:val="18"/>
              </w:rPr>
            </w:pPr>
          </w:p>
        </w:tc>
        <w:tc>
          <w:tcPr>
            <w:tcW w:w="818" w:type="dxa"/>
          </w:tcPr>
          <w:p w14:paraId="4AC7C34F" w14:textId="77777777" w:rsidR="006C06E0" w:rsidRPr="00D03B7B" w:rsidRDefault="006C06E0" w:rsidP="009D5B6D">
            <w:pPr>
              <w:rPr>
                <w:color w:val="0036A3"/>
                <w:sz w:val="18"/>
              </w:rPr>
            </w:pPr>
          </w:p>
        </w:tc>
        <w:tc>
          <w:tcPr>
            <w:tcW w:w="818" w:type="dxa"/>
          </w:tcPr>
          <w:p w14:paraId="6C9C7DF2" w14:textId="77777777" w:rsidR="006C06E0" w:rsidRPr="00D03B7B" w:rsidRDefault="006C06E0" w:rsidP="009D5B6D">
            <w:pPr>
              <w:rPr>
                <w:color w:val="0036A3"/>
                <w:sz w:val="18"/>
              </w:rPr>
            </w:pPr>
          </w:p>
        </w:tc>
        <w:tc>
          <w:tcPr>
            <w:tcW w:w="825" w:type="dxa"/>
          </w:tcPr>
          <w:p w14:paraId="4A989B5C" w14:textId="77777777" w:rsidR="006C06E0" w:rsidRPr="00D03B7B" w:rsidRDefault="006C06E0" w:rsidP="009D5B6D">
            <w:pPr>
              <w:rPr>
                <w:color w:val="0036A3"/>
                <w:sz w:val="18"/>
              </w:rPr>
            </w:pPr>
          </w:p>
        </w:tc>
      </w:tr>
      <w:tr w:rsidR="006C06E0" w:rsidRPr="00D03B7B" w14:paraId="2DF4D9BA" w14:textId="77777777" w:rsidTr="009C2600">
        <w:trPr>
          <w:cantSplit/>
          <w:trHeight w:val="170"/>
        </w:trPr>
        <w:tc>
          <w:tcPr>
            <w:tcW w:w="1122" w:type="dxa"/>
          </w:tcPr>
          <w:p w14:paraId="47BB5715" w14:textId="77777777" w:rsidR="006C06E0" w:rsidRPr="00D03B7B" w:rsidRDefault="006C06E0" w:rsidP="009D5B6D">
            <w:pPr>
              <w:rPr>
                <w:color w:val="0036A3"/>
                <w:sz w:val="18"/>
              </w:rPr>
            </w:pPr>
            <w:r w:rsidRPr="00D03B7B">
              <w:rPr>
                <w:color w:val="0036A3"/>
                <w:sz w:val="18"/>
              </w:rPr>
              <w:t>Samedi</w:t>
            </w:r>
          </w:p>
        </w:tc>
        <w:tc>
          <w:tcPr>
            <w:tcW w:w="771" w:type="dxa"/>
          </w:tcPr>
          <w:p w14:paraId="7908A0E9" w14:textId="77777777" w:rsidR="006C06E0" w:rsidRPr="00D03B7B" w:rsidRDefault="006C06E0" w:rsidP="009D5B6D">
            <w:pPr>
              <w:rPr>
                <w:color w:val="0036A3"/>
                <w:sz w:val="18"/>
              </w:rPr>
            </w:pPr>
          </w:p>
        </w:tc>
        <w:tc>
          <w:tcPr>
            <w:tcW w:w="818" w:type="dxa"/>
          </w:tcPr>
          <w:p w14:paraId="5B11F424" w14:textId="77777777" w:rsidR="006C06E0" w:rsidRPr="00D03B7B" w:rsidRDefault="006C06E0" w:rsidP="009D5B6D">
            <w:pPr>
              <w:rPr>
                <w:color w:val="0036A3"/>
                <w:sz w:val="18"/>
              </w:rPr>
            </w:pPr>
          </w:p>
        </w:tc>
        <w:tc>
          <w:tcPr>
            <w:tcW w:w="818" w:type="dxa"/>
          </w:tcPr>
          <w:p w14:paraId="5ACFFFB0" w14:textId="77777777" w:rsidR="006C06E0" w:rsidRPr="00D03B7B" w:rsidRDefault="006C06E0" w:rsidP="009D5B6D">
            <w:pPr>
              <w:rPr>
                <w:color w:val="0036A3"/>
                <w:sz w:val="18"/>
              </w:rPr>
            </w:pPr>
          </w:p>
        </w:tc>
        <w:tc>
          <w:tcPr>
            <w:tcW w:w="818" w:type="dxa"/>
          </w:tcPr>
          <w:p w14:paraId="7890F161" w14:textId="77777777" w:rsidR="006C06E0" w:rsidRPr="00D03B7B" w:rsidRDefault="006C06E0" w:rsidP="009D5B6D">
            <w:pPr>
              <w:rPr>
                <w:color w:val="0036A3"/>
                <w:sz w:val="18"/>
              </w:rPr>
            </w:pPr>
          </w:p>
        </w:tc>
        <w:tc>
          <w:tcPr>
            <w:tcW w:w="818" w:type="dxa"/>
          </w:tcPr>
          <w:p w14:paraId="6B890C66" w14:textId="77777777" w:rsidR="006C06E0" w:rsidRPr="00D03B7B" w:rsidRDefault="006C06E0" w:rsidP="009D5B6D">
            <w:pPr>
              <w:rPr>
                <w:color w:val="0036A3"/>
                <w:sz w:val="18"/>
              </w:rPr>
            </w:pPr>
          </w:p>
        </w:tc>
        <w:tc>
          <w:tcPr>
            <w:tcW w:w="818" w:type="dxa"/>
          </w:tcPr>
          <w:p w14:paraId="03AD9022" w14:textId="77777777" w:rsidR="006C06E0" w:rsidRPr="00D03B7B" w:rsidRDefault="006C06E0" w:rsidP="009D5B6D">
            <w:pPr>
              <w:rPr>
                <w:color w:val="0036A3"/>
                <w:sz w:val="18"/>
              </w:rPr>
            </w:pPr>
          </w:p>
        </w:tc>
        <w:tc>
          <w:tcPr>
            <w:tcW w:w="818" w:type="dxa"/>
          </w:tcPr>
          <w:p w14:paraId="347F0B32" w14:textId="77777777" w:rsidR="006C06E0" w:rsidRPr="00D03B7B" w:rsidRDefault="006C06E0" w:rsidP="009D5B6D">
            <w:pPr>
              <w:rPr>
                <w:color w:val="0036A3"/>
                <w:sz w:val="18"/>
              </w:rPr>
            </w:pPr>
          </w:p>
        </w:tc>
        <w:tc>
          <w:tcPr>
            <w:tcW w:w="818" w:type="dxa"/>
          </w:tcPr>
          <w:p w14:paraId="08DD4267" w14:textId="77777777" w:rsidR="006C06E0" w:rsidRPr="00D03B7B" w:rsidRDefault="006C06E0" w:rsidP="009D5B6D">
            <w:pPr>
              <w:rPr>
                <w:color w:val="0036A3"/>
                <w:sz w:val="18"/>
              </w:rPr>
            </w:pPr>
          </w:p>
        </w:tc>
        <w:tc>
          <w:tcPr>
            <w:tcW w:w="825" w:type="dxa"/>
          </w:tcPr>
          <w:p w14:paraId="2B49169A" w14:textId="77777777" w:rsidR="006C06E0" w:rsidRPr="00D03B7B" w:rsidRDefault="006C06E0" w:rsidP="009D5B6D">
            <w:pPr>
              <w:rPr>
                <w:color w:val="0036A3"/>
                <w:sz w:val="18"/>
              </w:rPr>
            </w:pPr>
          </w:p>
        </w:tc>
      </w:tr>
      <w:tr w:rsidR="006C06E0" w:rsidRPr="006724DF" w14:paraId="211CC526" w14:textId="77777777" w:rsidTr="009C2600">
        <w:trPr>
          <w:cantSplit/>
          <w:trHeight w:val="170"/>
        </w:trPr>
        <w:tc>
          <w:tcPr>
            <w:tcW w:w="1122" w:type="dxa"/>
          </w:tcPr>
          <w:p w14:paraId="25518EDC" w14:textId="77777777" w:rsidR="006C06E0" w:rsidRPr="00D03B7B" w:rsidRDefault="006C06E0" w:rsidP="009D5B6D">
            <w:pPr>
              <w:rPr>
                <w:color w:val="0036A3"/>
                <w:sz w:val="18"/>
              </w:rPr>
            </w:pPr>
            <w:r w:rsidRPr="00D03B7B">
              <w:rPr>
                <w:color w:val="0036A3"/>
                <w:sz w:val="18"/>
              </w:rPr>
              <w:t>Dimanche</w:t>
            </w:r>
          </w:p>
        </w:tc>
        <w:tc>
          <w:tcPr>
            <w:tcW w:w="771" w:type="dxa"/>
          </w:tcPr>
          <w:p w14:paraId="44E2630A" w14:textId="77777777" w:rsidR="006C06E0" w:rsidRPr="00D03B7B" w:rsidRDefault="006C06E0" w:rsidP="009D5B6D">
            <w:pPr>
              <w:rPr>
                <w:color w:val="0036A3"/>
                <w:sz w:val="18"/>
              </w:rPr>
            </w:pPr>
          </w:p>
        </w:tc>
        <w:tc>
          <w:tcPr>
            <w:tcW w:w="818" w:type="dxa"/>
          </w:tcPr>
          <w:p w14:paraId="3BFE5DA9" w14:textId="77777777" w:rsidR="006C06E0" w:rsidRPr="00D03B7B" w:rsidRDefault="006C06E0" w:rsidP="009D5B6D">
            <w:pPr>
              <w:rPr>
                <w:color w:val="0036A3"/>
                <w:sz w:val="18"/>
              </w:rPr>
            </w:pPr>
          </w:p>
        </w:tc>
        <w:tc>
          <w:tcPr>
            <w:tcW w:w="818" w:type="dxa"/>
          </w:tcPr>
          <w:p w14:paraId="285BECDF" w14:textId="77777777" w:rsidR="006C06E0" w:rsidRPr="00D03B7B" w:rsidRDefault="006C06E0" w:rsidP="009D5B6D">
            <w:pPr>
              <w:rPr>
                <w:color w:val="0036A3"/>
                <w:sz w:val="18"/>
              </w:rPr>
            </w:pPr>
          </w:p>
        </w:tc>
        <w:tc>
          <w:tcPr>
            <w:tcW w:w="818" w:type="dxa"/>
          </w:tcPr>
          <w:p w14:paraId="699ADDA2" w14:textId="77777777" w:rsidR="006C06E0" w:rsidRPr="00D03B7B" w:rsidRDefault="006C06E0" w:rsidP="009D5B6D">
            <w:pPr>
              <w:rPr>
                <w:color w:val="0036A3"/>
                <w:sz w:val="18"/>
              </w:rPr>
            </w:pPr>
          </w:p>
        </w:tc>
        <w:tc>
          <w:tcPr>
            <w:tcW w:w="818" w:type="dxa"/>
          </w:tcPr>
          <w:p w14:paraId="753579A6" w14:textId="77777777" w:rsidR="006C06E0" w:rsidRPr="00D03B7B" w:rsidRDefault="006C06E0" w:rsidP="009D5B6D">
            <w:pPr>
              <w:rPr>
                <w:color w:val="0036A3"/>
                <w:sz w:val="18"/>
              </w:rPr>
            </w:pPr>
          </w:p>
        </w:tc>
        <w:tc>
          <w:tcPr>
            <w:tcW w:w="818" w:type="dxa"/>
          </w:tcPr>
          <w:p w14:paraId="1F88C16E" w14:textId="77777777" w:rsidR="006C06E0" w:rsidRPr="00D03B7B" w:rsidRDefault="006C06E0" w:rsidP="009D5B6D">
            <w:pPr>
              <w:rPr>
                <w:color w:val="0036A3"/>
                <w:sz w:val="18"/>
              </w:rPr>
            </w:pPr>
          </w:p>
        </w:tc>
        <w:tc>
          <w:tcPr>
            <w:tcW w:w="818" w:type="dxa"/>
          </w:tcPr>
          <w:p w14:paraId="5C7150A2" w14:textId="77777777" w:rsidR="006C06E0" w:rsidRPr="00D03B7B" w:rsidRDefault="006C06E0" w:rsidP="009D5B6D">
            <w:pPr>
              <w:rPr>
                <w:color w:val="0036A3"/>
                <w:sz w:val="18"/>
              </w:rPr>
            </w:pPr>
          </w:p>
        </w:tc>
        <w:tc>
          <w:tcPr>
            <w:tcW w:w="818" w:type="dxa"/>
          </w:tcPr>
          <w:p w14:paraId="022F2F1F" w14:textId="77777777" w:rsidR="006C06E0" w:rsidRPr="00D03B7B" w:rsidRDefault="006C06E0" w:rsidP="009D5B6D">
            <w:pPr>
              <w:rPr>
                <w:color w:val="0036A3"/>
                <w:sz w:val="18"/>
              </w:rPr>
            </w:pPr>
          </w:p>
        </w:tc>
        <w:tc>
          <w:tcPr>
            <w:tcW w:w="825" w:type="dxa"/>
          </w:tcPr>
          <w:p w14:paraId="672F6AB0" w14:textId="77777777" w:rsidR="006C06E0" w:rsidRPr="00D03B7B" w:rsidRDefault="006C06E0" w:rsidP="009D5B6D">
            <w:pPr>
              <w:rPr>
                <w:color w:val="0036A3"/>
                <w:sz w:val="18"/>
              </w:rPr>
            </w:pPr>
          </w:p>
        </w:tc>
      </w:tr>
    </w:tbl>
    <w:p w14:paraId="645313BF" w14:textId="58F545F3" w:rsidR="007E6255" w:rsidRPr="00D03B7B" w:rsidRDefault="007E6255" w:rsidP="004B0EB0">
      <w:pPr>
        <w:pStyle w:val="Heading4"/>
      </w:pPr>
      <w:r w:rsidRPr="00690F2C">
        <w:t>Grille n° 2 </w:t>
      </w:r>
      <w:r w:rsidRPr="00D03B7B">
        <w:t>: Ouvriers</w:t>
      </w:r>
    </w:p>
    <w:p w14:paraId="62298444" w14:textId="350EA080" w:rsidR="007E6255" w:rsidRPr="00D03B7B" w:rsidRDefault="007E6255" w:rsidP="004B0EB0">
      <w:pPr>
        <w:spacing w:line="240" w:lineRule="auto"/>
        <w:rPr>
          <w:b/>
          <w:color w:val="0036A3"/>
        </w:rPr>
      </w:pPr>
      <w:r w:rsidRPr="00D03B7B">
        <w:rPr>
          <w:b/>
          <w:color w:val="0036A3"/>
        </w:rPr>
        <w:t xml:space="preserve">Régime de travail hebdomadaire:  </w:t>
      </w:r>
      <w:r w:rsidR="00C164A5">
        <w:rPr>
          <w:b/>
          <w:color w:val="0036A3"/>
        </w:rPr>
        <w:t>...</w:t>
      </w:r>
      <w:r w:rsidRPr="00D03B7B">
        <w:rPr>
          <w:b/>
          <w:color w:val="0036A3"/>
        </w:rPr>
        <w:t xml:space="preserve"> jours </w:t>
      </w:r>
      <w:r w:rsidRPr="00D03B7B">
        <w:rPr>
          <w:b/>
          <w:color w:val="0036A3"/>
        </w:rPr>
        <w:tab/>
        <w:t xml:space="preserve">Durée hebdomadaire effective: </w:t>
      </w:r>
      <w:r w:rsidR="00C164A5">
        <w:rPr>
          <w:b/>
          <w:color w:val="0036A3"/>
        </w:rPr>
        <w:t>...</w:t>
      </w:r>
      <w:r w:rsidRPr="00D03B7B">
        <w:rPr>
          <w:b/>
          <w:color w:val="0036A3"/>
        </w:rPr>
        <w:t xml:space="preserve"> heures</w:t>
      </w:r>
      <w:r w:rsidR="00226807">
        <w:rPr>
          <w:b/>
          <w:color w:val="0036A3"/>
        </w:rPr>
        <w:t xml:space="preserve"> </w:t>
      </w:r>
      <w:r w:rsidR="00226807"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7E6255" w:rsidRPr="006724DF" w14:paraId="4E5A1E6A" w14:textId="77777777" w:rsidTr="009C2600">
        <w:trPr>
          <w:cantSplit/>
          <w:trHeight w:val="170"/>
        </w:trPr>
        <w:tc>
          <w:tcPr>
            <w:tcW w:w="1122" w:type="dxa"/>
            <w:vMerge w:val="restart"/>
          </w:tcPr>
          <w:p w14:paraId="6DC40489" w14:textId="77777777" w:rsidR="007E6255" w:rsidRPr="00D03B7B" w:rsidRDefault="007E6255" w:rsidP="009D5B6D">
            <w:pPr>
              <w:rPr>
                <w:color w:val="0036A3"/>
                <w:sz w:val="18"/>
              </w:rPr>
            </w:pPr>
          </w:p>
        </w:tc>
        <w:tc>
          <w:tcPr>
            <w:tcW w:w="7322" w:type="dxa"/>
            <w:gridSpan w:val="9"/>
          </w:tcPr>
          <w:p w14:paraId="13EEE1D3" w14:textId="77777777" w:rsidR="007E6255" w:rsidRPr="00D03B7B" w:rsidRDefault="007E6255" w:rsidP="009D5B6D">
            <w:pPr>
              <w:rPr>
                <w:color w:val="0036A3"/>
                <w:sz w:val="18"/>
              </w:rPr>
            </w:pPr>
            <w:r w:rsidRPr="00D03B7B">
              <w:rPr>
                <w:color w:val="0036A3"/>
                <w:sz w:val="18"/>
              </w:rPr>
              <w:t xml:space="preserve">Période du            au </w:t>
            </w:r>
          </w:p>
        </w:tc>
      </w:tr>
      <w:tr w:rsidR="007E6255" w:rsidRPr="006724DF" w14:paraId="5309ED5C" w14:textId="77777777" w:rsidTr="009C2600">
        <w:trPr>
          <w:cantSplit/>
          <w:trHeight w:val="170"/>
        </w:trPr>
        <w:tc>
          <w:tcPr>
            <w:tcW w:w="1122" w:type="dxa"/>
            <w:vMerge/>
          </w:tcPr>
          <w:p w14:paraId="724D9C46" w14:textId="77777777" w:rsidR="007E6255" w:rsidRPr="00D03B7B" w:rsidRDefault="007E6255" w:rsidP="009D5B6D">
            <w:pPr>
              <w:rPr>
                <w:color w:val="0036A3"/>
                <w:sz w:val="18"/>
              </w:rPr>
            </w:pPr>
          </w:p>
        </w:tc>
        <w:tc>
          <w:tcPr>
            <w:tcW w:w="3225" w:type="dxa"/>
            <w:gridSpan w:val="4"/>
          </w:tcPr>
          <w:p w14:paraId="26712C7B" w14:textId="77777777" w:rsidR="007E6255" w:rsidRPr="00D03B7B" w:rsidRDefault="007E6255" w:rsidP="009D5B6D">
            <w:pPr>
              <w:rPr>
                <w:color w:val="0036A3"/>
                <w:sz w:val="18"/>
              </w:rPr>
            </w:pPr>
            <w:r w:rsidRPr="00D03B7B">
              <w:rPr>
                <w:color w:val="0036A3"/>
                <w:sz w:val="18"/>
              </w:rPr>
              <w:t>Avant-midi</w:t>
            </w:r>
          </w:p>
        </w:tc>
        <w:tc>
          <w:tcPr>
            <w:tcW w:w="3272" w:type="dxa"/>
            <w:gridSpan w:val="4"/>
          </w:tcPr>
          <w:p w14:paraId="5EC438AF" w14:textId="77777777" w:rsidR="007E6255" w:rsidRPr="00D03B7B" w:rsidRDefault="007E6255" w:rsidP="009D5B6D">
            <w:pPr>
              <w:rPr>
                <w:color w:val="0036A3"/>
                <w:sz w:val="18"/>
              </w:rPr>
            </w:pPr>
            <w:r w:rsidRPr="00D03B7B">
              <w:rPr>
                <w:color w:val="0036A3"/>
                <w:sz w:val="18"/>
              </w:rPr>
              <w:t>Après-midi</w:t>
            </w:r>
          </w:p>
        </w:tc>
        <w:tc>
          <w:tcPr>
            <w:tcW w:w="825" w:type="dxa"/>
            <w:vMerge w:val="restart"/>
            <w:textDirection w:val="btLr"/>
          </w:tcPr>
          <w:p w14:paraId="28BF6EC9" w14:textId="77777777" w:rsidR="007E6255" w:rsidRPr="00D03B7B" w:rsidRDefault="007E6255" w:rsidP="009D5B6D">
            <w:pPr>
              <w:rPr>
                <w:color w:val="0036A3"/>
                <w:sz w:val="18"/>
              </w:rPr>
            </w:pPr>
            <w:r w:rsidRPr="00D03B7B">
              <w:rPr>
                <w:color w:val="0036A3"/>
                <w:sz w:val="18"/>
              </w:rPr>
              <w:t>Durée de</w:t>
            </w:r>
            <w:r w:rsidRPr="00D03B7B">
              <w:rPr>
                <w:color w:val="0036A3"/>
                <w:sz w:val="18"/>
              </w:rPr>
              <w:br/>
              <w:t>travail</w:t>
            </w:r>
          </w:p>
        </w:tc>
      </w:tr>
      <w:tr w:rsidR="007E6255" w:rsidRPr="006724DF" w14:paraId="073D26FF" w14:textId="77777777" w:rsidTr="009C2600">
        <w:trPr>
          <w:cantSplit/>
          <w:trHeight w:val="170"/>
        </w:trPr>
        <w:tc>
          <w:tcPr>
            <w:tcW w:w="1122" w:type="dxa"/>
            <w:vMerge/>
          </w:tcPr>
          <w:p w14:paraId="3EE3C22E" w14:textId="77777777" w:rsidR="007E6255" w:rsidRPr="00D03B7B" w:rsidRDefault="007E6255" w:rsidP="009D5B6D">
            <w:pPr>
              <w:rPr>
                <w:color w:val="0036A3"/>
                <w:sz w:val="18"/>
              </w:rPr>
            </w:pPr>
          </w:p>
        </w:tc>
        <w:tc>
          <w:tcPr>
            <w:tcW w:w="1589" w:type="dxa"/>
            <w:gridSpan w:val="2"/>
          </w:tcPr>
          <w:p w14:paraId="429D3DCC" w14:textId="77777777" w:rsidR="007E6255" w:rsidRPr="00D03B7B" w:rsidRDefault="007E6255" w:rsidP="009D5B6D">
            <w:pPr>
              <w:rPr>
                <w:color w:val="0036A3"/>
                <w:sz w:val="18"/>
              </w:rPr>
            </w:pPr>
            <w:r w:rsidRPr="00D03B7B">
              <w:rPr>
                <w:color w:val="0036A3"/>
                <w:sz w:val="18"/>
              </w:rPr>
              <w:t>prestations</w:t>
            </w:r>
          </w:p>
        </w:tc>
        <w:tc>
          <w:tcPr>
            <w:tcW w:w="1636" w:type="dxa"/>
            <w:gridSpan w:val="2"/>
          </w:tcPr>
          <w:p w14:paraId="255881D8" w14:textId="77777777" w:rsidR="007E6255" w:rsidRPr="00D03B7B" w:rsidRDefault="007E6255" w:rsidP="009D5B6D">
            <w:pPr>
              <w:rPr>
                <w:color w:val="0036A3"/>
                <w:sz w:val="18"/>
              </w:rPr>
            </w:pPr>
            <w:r w:rsidRPr="00D03B7B">
              <w:rPr>
                <w:color w:val="0036A3"/>
                <w:sz w:val="18"/>
              </w:rPr>
              <w:t>Pauses</w:t>
            </w:r>
          </w:p>
        </w:tc>
        <w:tc>
          <w:tcPr>
            <w:tcW w:w="1636" w:type="dxa"/>
            <w:gridSpan w:val="2"/>
          </w:tcPr>
          <w:p w14:paraId="4F7A00ED" w14:textId="77777777" w:rsidR="007E6255" w:rsidRPr="00D03B7B" w:rsidRDefault="007E6255" w:rsidP="009D5B6D">
            <w:pPr>
              <w:rPr>
                <w:color w:val="0036A3"/>
                <w:sz w:val="18"/>
              </w:rPr>
            </w:pPr>
            <w:r w:rsidRPr="00D03B7B">
              <w:rPr>
                <w:color w:val="0036A3"/>
                <w:sz w:val="18"/>
              </w:rPr>
              <w:t>prestations</w:t>
            </w:r>
          </w:p>
        </w:tc>
        <w:tc>
          <w:tcPr>
            <w:tcW w:w="1636" w:type="dxa"/>
            <w:gridSpan w:val="2"/>
          </w:tcPr>
          <w:p w14:paraId="16826C8D" w14:textId="77777777" w:rsidR="007E6255" w:rsidRPr="00D03B7B" w:rsidRDefault="007E6255" w:rsidP="009D5B6D">
            <w:pPr>
              <w:rPr>
                <w:color w:val="0036A3"/>
                <w:sz w:val="18"/>
              </w:rPr>
            </w:pPr>
            <w:r w:rsidRPr="00D03B7B">
              <w:rPr>
                <w:color w:val="0036A3"/>
                <w:sz w:val="18"/>
              </w:rPr>
              <w:t>Pauses</w:t>
            </w:r>
          </w:p>
        </w:tc>
        <w:tc>
          <w:tcPr>
            <w:tcW w:w="825" w:type="dxa"/>
            <w:vMerge/>
          </w:tcPr>
          <w:p w14:paraId="248B18A5" w14:textId="77777777" w:rsidR="007E6255" w:rsidRPr="00D03B7B" w:rsidRDefault="007E6255" w:rsidP="009D5B6D">
            <w:pPr>
              <w:rPr>
                <w:color w:val="0036A3"/>
                <w:sz w:val="18"/>
              </w:rPr>
            </w:pPr>
          </w:p>
        </w:tc>
      </w:tr>
      <w:tr w:rsidR="007E6255" w:rsidRPr="006724DF" w14:paraId="7BD896CD" w14:textId="77777777" w:rsidTr="009C2600">
        <w:trPr>
          <w:cantSplit/>
          <w:trHeight w:val="170"/>
        </w:trPr>
        <w:tc>
          <w:tcPr>
            <w:tcW w:w="1122" w:type="dxa"/>
            <w:vMerge/>
          </w:tcPr>
          <w:p w14:paraId="500DA8D4" w14:textId="77777777" w:rsidR="007E6255" w:rsidRPr="00D03B7B" w:rsidRDefault="007E6255" w:rsidP="009D5B6D">
            <w:pPr>
              <w:rPr>
                <w:color w:val="0036A3"/>
                <w:sz w:val="18"/>
              </w:rPr>
            </w:pPr>
          </w:p>
        </w:tc>
        <w:tc>
          <w:tcPr>
            <w:tcW w:w="771" w:type="dxa"/>
          </w:tcPr>
          <w:p w14:paraId="37129C97" w14:textId="77777777" w:rsidR="007E6255" w:rsidRPr="00D03B7B" w:rsidRDefault="007E6255" w:rsidP="009D5B6D">
            <w:pPr>
              <w:rPr>
                <w:color w:val="0036A3"/>
                <w:sz w:val="18"/>
              </w:rPr>
            </w:pPr>
            <w:r w:rsidRPr="00D03B7B">
              <w:rPr>
                <w:color w:val="0036A3"/>
                <w:sz w:val="18"/>
              </w:rPr>
              <w:t>de</w:t>
            </w:r>
          </w:p>
        </w:tc>
        <w:tc>
          <w:tcPr>
            <w:tcW w:w="818" w:type="dxa"/>
          </w:tcPr>
          <w:p w14:paraId="600E22F2" w14:textId="77777777" w:rsidR="007E6255" w:rsidRPr="00D03B7B" w:rsidRDefault="007E6255" w:rsidP="009D5B6D">
            <w:pPr>
              <w:rPr>
                <w:color w:val="0036A3"/>
                <w:sz w:val="18"/>
              </w:rPr>
            </w:pPr>
            <w:r w:rsidRPr="00D03B7B">
              <w:rPr>
                <w:color w:val="0036A3"/>
                <w:sz w:val="18"/>
              </w:rPr>
              <w:t>à</w:t>
            </w:r>
          </w:p>
        </w:tc>
        <w:tc>
          <w:tcPr>
            <w:tcW w:w="818" w:type="dxa"/>
          </w:tcPr>
          <w:p w14:paraId="195F92CE" w14:textId="77777777" w:rsidR="007E6255" w:rsidRPr="00D03B7B" w:rsidRDefault="007E6255" w:rsidP="009D5B6D">
            <w:pPr>
              <w:rPr>
                <w:color w:val="0036A3"/>
                <w:sz w:val="18"/>
              </w:rPr>
            </w:pPr>
            <w:r w:rsidRPr="00D03B7B">
              <w:rPr>
                <w:color w:val="0036A3"/>
                <w:sz w:val="18"/>
              </w:rPr>
              <w:t>de</w:t>
            </w:r>
          </w:p>
        </w:tc>
        <w:tc>
          <w:tcPr>
            <w:tcW w:w="818" w:type="dxa"/>
          </w:tcPr>
          <w:p w14:paraId="028FAA1A" w14:textId="77777777" w:rsidR="007E6255" w:rsidRPr="00D03B7B" w:rsidRDefault="007E6255" w:rsidP="009D5B6D">
            <w:pPr>
              <w:rPr>
                <w:color w:val="0036A3"/>
                <w:sz w:val="18"/>
              </w:rPr>
            </w:pPr>
            <w:r w:rsidRPr="00D03B7B">
              <w:rPr>
                <w:color w:val="0036A3"/>
                <w:sz w:val="18"/>
              </w:rPr>
              <w:t>à</w:t>
            </w:r>
          </w:p>
        </w:tc>
        <w:tc>
          <w:tcPr>
            <w:tcW w:w="818" w:type="dxa"/>
          </w:tcPr>
          <w:p w14:paraId="5C7D62F0" w14:textId="77777777" w:rsidR="007E6255" w:rsidRPr="00D03B7B" w:rsidRDefault="007E6255" w:rsidP="009D5B6D">
            <w:pPr>
              <w:rPr>
                <w:color w:val="0036A3"/>
                <w:sz w:val="18"/>
              </w:rPr>
            </w:pPr>
            <w:r w:rsidRPr="00D03B7B">
              <w:rPr>
                <w:color w:val="0036A3"/>
                <w:sz w:val="18"/>
              </w:rPr>
              <w:t>de</w:t>
            </w:r>
          </w:p>
        </w:tc>
        <w:tc>
          <w:tcPr>
            <w:tcW w:w="818" w:type="dxa"/>
          </w:tcPr>
          <w:p w14:paraId="51497392" w14:textId="77777777" w:rsidR="007E6255" w:rsidRPr="00D03B7B" w:rsidRDefault="007E6255" w:rsidP="009D5B6D">
            <w:pPr>
              <w:rPr>
                <w:color w:val="0036A3"/>
                <w:sz w:val="18"/>
              </w:rPr>
            </w:pPr>
            <w:r w:rsidRPr="00D03B7B">
              <w:rPr>
                <w:color w:val="0036A3"/>
                <w:sz w:val="18"/>
              </w:rPr>
              <w:t>à</w:t>
            </w:r>
          </w:p>
        </w:tc>
        <w:tc>
          <w:tcPr>
            <w:tcW w:w="818" w:type="dxa"/>
          </w:tcPr>
          <w:p w14:paraId="09E3857A" w14:textId="77777777" w:rsidR="007E6255" w:rsidRPr="00D03B7B" w:rsidRDefault="007E6255" w:rsidP="009D5B6D">
            <w:pPr>
              <w:rPr>
                <w:color w:val="0036A3"/>
                <w:sz w:val="18"/>
              </w:rPr>
            </w:pPr>
            <w:r w:rsidRPr="00D03B7B">
              <w:rPr>
                <w:color w:val="0036A3"/>
                <w:sz w:val="18"/>
              </w:rPr>
              <w:t>de</w:t>
            </w:r>
          </w:p>
        </w:tc>
        <w:tc>
          <w:tcPr>
            <w:tcW w:w="818" w:type="dxa"/>
          </w:tcPr>
          <w:p w14:paraId="78846033" w14:textId="77777777" w:rsidR="007E6255" w:rsidRPr="00D03B7B" w:rsidRDefault="007E6255" w:rsidP="009D5B6D">
            <w:pPr>
              <w:rPr>
                <w:color w:val="0036A3"/>
                <w:sz w:val="18"/>
              </w:rPr>
            </w:pPr>
            <w:r w:rsidRPr="00D03B7B">
              <w:rPr>
                <w:color w:val="0036A3"/>
                <w:sz w:val="18"/>
              </w:rPr>
              <w:t>à</w:t>
            </w:r>
          </w:p>
        </w:tc>
        <w:tc>
          <w:tcPr>
            <w:tcW w:w="825" w:type="dxa"/>
          </w:tcPr>
          <w:p w14:paraId="096B7E4A" w14:textId="77777777" w:rsidR="007E6255" w:rsidRPr="00D03B7B" w:rsidRDefault="007E6255" w:rsidP="009D5B6D">
            <w:pPr>
              <w:rPr>
                <w:color w:val="0036A3"/>
                <w:sz w:val="18"/>
              </w:rPr>
            </w:pPr>
          </w:p>
        </w:tc>
      </w:tr>
      <w:tr w:rsidR="007E6255" w:rsidRPr="006724DF" w14:paraId="0C284843" w14:textId="77777777" w:rsidTr="009C2600">
        <w:trPr>
          <w:cantSplit/>
          <w:trHeight w:val="170"/>
        </w:trPr>
        <w:tc>
          <w:tcPr>
            <w:tcW w:w="1122" w:type="dxa"/>
          </w:tcPr>
          <w:p w14:paraId="3F1E1FF9" w14:textId="77777777" w:rsidR="007E6255" w:rsidRPr="00D03B7B" w:rsidRDefault="007E6255" w:rsidP="009D5B6D">
            <w:pPr>
              <w:rPr>
                <w:color w:val="0036A3"/>
                <w:sz w:val="18"/>
              </w:rPr>
            </w:pPr>
            <w:r w:rsidRPr="00D03B7B">
              <w:rPr>
                <w:color w:val="0036A3"/>
                <w:sz w:val="18"/>
              </w:rPr>
              <w:t>Lundi</w:t>
            </w:r>
          </w:p>
        </w:tc>
        <w:tc>
          <w:tcPr>
            <w:tcW w:w="771" w:type="dxa"/>
          </w:tcPr>
          <w:p w14:paraId="01BD63B6" w14:textId="77777777" w:rsidR="007E6255" w:rsidRPr="00D03B7B" w:rsidRDefault="007E6255" w:rsidP="009D5B6D">
            <w:pPr>
              <w:rPr>
                <w:color w:val="0036A3"/>
                <w:sz w:val="18"/>
              </w:rPr>
            </w:pPr>
          </w:p>
        </w:tc>
        <w:tc>
          <w:tcPr>
            <w:tcW w:w="818" w:type="dxa"/>
          </w:tcPr>
          <w:p w14:paraId="59A6DED5" w14:textId="77777777" w:rsidR="007E6255" w:rsidRPr="00D03B7B" w:rsidRDefault="007E6255" w:rsidP="009D5B6D">
            <w:pPr>
              <w:rPr>
                <w:color w:val="0036A3"/>
                <w:sz w:val="18"/>
              </w:rPr>
            </w:pPr>
          </w:p>
        </w:tc>
        <w:tc>
          <w:tcPr>
            <w:tcW w:w="818" w:type="dxa"/>
          </w:tcPr>
          <w:p w14:paraId="71BF878A" w14:textId="77777777" w:rsidR="007E6255" w:rsidRPr="00D03B7B" w:rsidRDefault="007E6255" w:rsidP="009D5B6D">
            <w:pPr>
              <w:rPr>
                <w:color w:val="0036A3"/>
                <w:sz w:val="18"/>
              </w:rPr>
            </w:pPr>
          </w:p>
        </w:tc>
        <w:tc>
          <w:tcPr>
            <w:tcW w:w="818" w:type="dxa"/>
          </w:tcPr>
          <w:p w14:paraId="5BBFBB22" w14:textId="77777777" w:rsidR="007E6255" w:rsidRPr="00D03B7B" w:rsidRDefault="007E6255" w:rsidP="009D5B6D">
            <w:pPr>
              <w:rPr>
                <w:color w:val="0036A3"/>
                <w:sz w:val="18"/>
              </w:rPr>
            </w:pPr>
          </w:p>
        </w:tc>
        <w:tc>
          <w:tcPr>
            <w:tcW w:w="818" w:type="dxa"/>
          </w:tcPr>
          <w:p w14:paraId="657AE6E2" w14:textId="77777777" w:rsidR="007E6255" w:rsidRPr="00D03B7B" w:rsidRDefault="007E6255" w:rsidP="009D5B6D">
            <w:pPr>
              <w:rPr>
                <w:color w:val="0036A3"/>
                <w:sz w:val="18"/>
              </w:rPr>
            </w:pPr>
          </w:p>
        </w:tc>
        <w:tc>
          <w:tcPr>
            <w:tcW w:w="818" w:type="dxa"/>
          </w:tcPr>
          <w:p w14:paraId="36F85CA5" w14:textId="77777777" w:rsidR="007E6255" w:rsidRPr="00D03B7B" w:rsidRDefault="007E6255" w:rsidP="009D5B6D">
            <w:pPr>
              <w:rPr>
                <w:color w:val="0036A3"/>
                <w:sz w:val="18"/>
              </w:rPr>
            </w:pPr>
          </w:p>
        </w:tc>
        <w:tc>
          <w:tcPr>
            <w:tcW w:w="818" w:type="dxa"/>
          </w:tcPr>
          <w:p w14:paraId="7106F909" w14:textId="77777777" w:rsidR="007E6255" w:rsidRPr="00D03B7B" w:rsidRDefault="007E6255" w:rsidP="009D5B6D">
            <w:pPr>
              <w:rPr>
                <w:color w:val="0036A3"/>
                <w:sz w:val="18"/>
              </w:rPr>
            </w:pPr>
          </w:p>
        </w:tc>
        <w:tc>
          <w:tcPr>
            <w:tcW w:w="818" w:type="dxa"/>
          </w:tcPr>
          <w:p w14:paraId="338CB8F8" w14:textId="77777777" w:rsidR="007E6255" w:rsidRPr="00D03B7B" w:rsidRDefault="007E6255" w:rsidP="009D5B6D">
            <w:pPr>
              <w:rPr>
                <w:color w:val="0036A3"/>
                <w:sz w:val="18"/>
              </w:rPr>
            </w:pPr>
          </w:p>
        </w:tc>
        <w:tc>
          <w:tcPr>
            <w:tcW w:w="825" w:type="dxa"/>
          </w:tcPr>
          <w:p w14:paraId="38A0CEBF" w14:textId="77777777" w:rsidR="007E6255" w:rsidRPr="00D03B7B" w:rsidRDefault="007E6255" w:rsidP="009D5B6D">
            <w:pPr>
              <w:rPr>
                <w:color w:val="0036A3"/>
                <w:sz w:val="18"/>
              </w:rPr>
            </w:pPr>
          </w:p>
        </w:tc>
      </w:tr>
      <w:tr w:rsidR="007E6255" w:rsidRPr="006724DF" w14:paraId="7B086AE4" w14:textId="77777777" w:rsidTr="009C2600">
        <w:trPr>
          <w:cantSplit/>
          <w:trHeight w:val="170"/>
        </w:trPr>
        <w:tc>
          <w:tcPr>
            <w:tcW w:w="1122" w:type="dxa"/>
          </w:tcPr>
          <w:p w14:paraId="0068E1C6" w14:textId="77777777" w:rsidR="007E6255" w:rsidRPr="00D03B7B" w:rsidRDefault="007E6255" w:rsidP="009D5B6D">
            <w:pPr>
              <w:rPr>
                <w:color w:val="0036A3"/>
                <w:sz w:val="18"/>
              </w:rPr>
            </w:pPr>
            <w:r w:rsidRPr="00D03B7B">
              <w:rPr>
                <w:color w:val="0036A3"/>
                <w:sz w:val="18"/>
              </w:rPr>
              <w:t>Mardi</w:t>
            </w:r>
          </w:p>
        </w:tc>
        <w:tc>
          <w:tcPr>
            <w:tcW w:w="771" w:type="dxa"/>
          </w:tcPr>
          <w:p w14:paraId="52AA1B95" w14:textId="77777777" w:rsidR="007E6255" w:rsidRPr="00D03B7B" w:rsidRDefault="007E6255" w:rsidP="009D5B6D">
            <w:pPr>
              <w:rPr>
                <w:color w:val="0036A3"/>
                <w:sz w:val="18"/>
              </w:rPr>
            </w:pPr>
          </w:p>
        </w:tc>
        <w:tc>
          <w:tcPr>
            <w:tcW w:w="818" w:type="dxa"/>
          </w:tcPr>
          <w:p w14:paraId="62F0F4E0" w14:textId="77777777" w:rsidR="007E6255" w:rsidRPr="00D03B7B" w:rsidRDefault="007E6255" w:rsidP="009D5B6D">
            <w:pPr>
              <w:rPr>
                <w:color w:val="0036A3"/>
                <w:sz w:val="18"/>
              </w:rPr>
            </w:pPr>
          </w:p>
        </w:tc>
        <w:tc>
          <w:tcPr>
            <w:tcW w:w="818" w:type="dxa"/>
          </w:tcPr>
          <w:p w14:paraId="50EF241E" w14:textId="77777777" w:rsidR="007E6255" w:rsidRPr="00D03B7B" w:rsidRDefault="007E6255" w:rsidP="009D5B6D">
            <w:pPr>
              <w:rPr>
                <w:color w:val="0036A3"/>
                <w:sz w:val="18"/>
              </w:rPr>
            </w:pPr>
          </w:p>
        </w:tc>
        <w:tc>
          <w:tcPr>
            <w:tcW w:w="818" w:type="dxa"/>
          </w:tcPr>
          <w:p w14:paraId="01497E93" w14:textId="77777777" w:rsidR="007E6255" w:rsidRPr="00D03B7B" w:rsidRDefault="007E6255" w:rsidP="009D5B6D">
            <w:pPr>
              <w:rPr>
                <w:color w:val="0036A3"/>
                <w:sz w:val="18"/>
              </w:rPr>
            </w:pPr>
          </w:p>
        </w:tc>
        <w:tc>
          <w:tcPr>
            <w:tcW w:w="818" w:type="dxa"/>
          </w:tcPr>
          <w:p w14:paraId="7B89818D" w14:textId="77777777" w:rsidR="007E6255" w:rsidRPr="00D03B7B" w:rsidRDefault="007E6255" w:rsidP="009D5B6D">
            <w:pPr>
              <w:rPr>
                <w:color w:val="0036A3"/>
                <w:sz w:val="18"/>
              </w:rPr>
            </w:pPr>
          </w:p>
        </w:tc>
        <w:tc>
          <w:tcPr>
            <w:tcW w:w="818" w:type="dxa"/>
          </w:tcPr>
          <w:p w14:paraId="653BE83F" w14:textId="77777777" w:rsidR="007E6255" w:rsidRPr="00D03B7B" w:rsidRDefault="007E6255" w:rsidP="009D5B6D">
            <w:pPr>
              <w:rPr>
                <w:color w:val="0036A3"/>
                <w:sz w:val="18"/>
              </w:rPr>
            </w:pPr>
          </w:p>
        </w:tc>
        <w:tc>
          <w:tcPr>
            <w:tcW w:w="818" w:type="dxa"/>
          </w:tcPr>
          <w:p w14:paraId="46499F2A" w14:textId="77777777" w:rsidR="007E6255" w:rsidRPr="00D03B7B" w:rsidRDefault="007E6255" w:rsidP="009D5B6D">
            <w:pPr>
              <w:rPr>
                <w:color w:val="0036A3"/>
                <w:sz w:val="18"/>
              </w:rPr>
            </w:pPr>
          </w:p>
        </w:tc>
        <w:tc>
          <w:tcPr>
            <w:tcW w:w="818" w:type="dxa"/>
          </w:tcPr>
          <w:p w14:paraId="116BE5C7" w14:textId="77777777" w:rsidR="007E6255" w:rsidRPr="00D03B7B" w:rsidRDefault="007E6255" w:rsidP="009D5B6D">
            <w:pPr>
              <w:rPr>
                <w:color w:val="0036A3"/>
                <w:sz w:val="18"/>
              </w:rPr>
            </w:pPr>
          </w:p>
        </w:tc>
        <w:tc>
          <w:tcPr>
            <w:tcW w:w="825" w:type="dxa"/>
          </w:tcPr>
          <w:p w14:paraId="735ABCC3" w14:textId="77777777" w:rsidR="007E6255" w:rsidRPr="00D03B7B" w:rsidRDefault="007E6255" w:rsidP="009D5B6D">
            <w:pPr>
              <w:rPr>
                <w:color w:val="0036A3"/>
                <w:sz w:val="18"/>
              </w:rPr>
            </w:pPr>
          </w:p>
        </w:tc>
      </w:tr>
      <w:tr w:rsidR="007E6255" w:rsidRPr="006724DF" w14:paraId="183631BB" w14:textId="77777777" w:rsidTr="009C2600">
        <w:trPr>
          <w:cantSplit/>
          <w:trHeight w:val="170"/>
        </w:trPr>
        <w:tc>
          <w:tcPr>
            <w:tcW w:w="1122" w:type="dxa"/>
          </w:tcPr>
          <w:p w14:paraId="0CF995F5" w14:textId="77777777" w:rsidR="007E6255" w:rsidRPr="00D03B7B" w:rsidRDefault="007E6255" w:rsidP="009D5B6D">
            <w:pPr>
              <w:rPr>
                <w:color w:val="0036A3"/>
                <w:sz w:val="18"/>
              </w:rPr>
            </w:pPr>
            <w:r w:rsidRPr="00D03B7B">
              <w:rPr>
                <w:color w:val="0036A3"/>
                <w:sz w:val="18"/>
              </w:rPr>
              <w:t>Mercredi</w:t>
            </w:r>
          </w:p>
        </w:tc>
        <w:tc>
          <w:tcPr>
            <w:tcW w:w="771" w:type="dxa"/>
          </w:tcPr>
          <w:p w14:paraId="5DFA857C" w14:textId="77777777" w:rsidR="007E6255" w:rsidRPr="00D03B7B" w:rsidRDefault="007E6255" w:rsidP="009D5B6D">
            <w:pPr>
              <w:rPr>
                <w:color w:val="0036A3"/>
                <w:sz w:val="18"/>
              </w:rPr>
            </w:pPr>
          </w:p>
        </w:tc>
        <w:tc>
          <w:tcPr>
            <w:tcW w:w="818" w:type="dxa"/>
          </w:tcPr>
          <w:p w14:paraId="6EDFC9B3" w14:textId="77777777" w:rsidR="007E6255" w:rsidRPr="00D03B7B" w:rsidRDefault="007E6255" w:rsidP="009D5B6D">
            <w:pPr>
              <w:rPr>
                <w:color w:val="0036A3"/>
                <w:sz w:val="18"/>
              </w:rPr>
            </w:pPr>
          </w:p>
        </w:tc>
        <w:tc>
          <w:tcPr>
            <w:tcW w:w="818" w:type="dxa"/>
          </w:tcPr>
          <w:p w14:paraId="1A49C833" w14:textId="77777777" w:rsidR="007E6255" w:rsidRPr="00D03B7B" w:rsidRDefault="007E6255" w:rsidP="009D5B6D">
            <w:pPr>
              <w:rPr>
                <w:color w:val="0036A3"/>
                <w:sz w:val="18"/>
              </w:rPr>
            </w:pPr>
          </w:p>
        </w:tc>
        <w:tc>
          <w:tcPr>
            <w:tcW w:w="818" w:type="dxa"/>
          </w:tcPr>
          <w:p w14:paraId="1B91FCDC" w14:textId="77777777" w:rsidR="007E6255" w:rsidRPr="00D03B7B" w:rsidRDefault="007E6255" w:rsidP="009D5B6D">
            <w:pPr>
              <w:rPr>
                <w:color w:val="0036A3"/>
                <w:sz w:val="18"/>
              </w:rPr>
            </w:pPr>
          </w:p>
        </w:tc>
        <w:tc>
          <w:tcPr>
            <w:tcW w:w="818" w:type="dxa"/>
          </w:tcPr>
          <w:p w14:paraId="4A9E3D77" w14:textId="77777777" w:rsidR="007E6255" w:rsidRPr="00D03B7B" w:rsidRDefault="007E6255" w:rsidP="009D5B6D">
            <w:pPr>
              <w:rPr>
                <w:color w:val="0036A3"/>
                <w:sz w:val="18"/>
              </w:rPr>
            </w:pPr>
          </w:p>
        </w:tc>
        <w:tc>
          <w:tcPr>
            <w:tcW w:w="818" w:type="dxa"/>
          </w:tcPr>
          <w:p w14:paraId="33A8EB41" w14:textId="77777777" w:rsidR="007E6255" w:rsidRPr="00D03B7B" w:rsidRDefault="007E6255" w:rsidP="009D5B6D">
            <w:pPr>
              <w:rPr>
                <w:color w:val="0036A3"/>
                <w:sz w:val="18"/>
              </w:rPr>
            </w:pPr>
          </w:p>
        </w:tc>
        <w:tc>
          <w:tcPr>
            <w:tcW w:w="818" w:type="dxa"/>
          </w:tcPr>
          <w:p w14:paraId="7255DB1A" w14:textId="77777777" w:rsidR="007E6255" w:rsidRPr="00D03B7B" w:rsidRDefault="007E6255" w:rsidP="009D5B6D">
            <w:pPr>
              <w:rPr>
                <w:color w:val="0036A3"/>
                <w:sz w:val="18"/>
              </w:rPr>
            </w:pPr>
          </w:p>
        </w:tc>
        <w:tc>
          <w:tcPr>
            <w:tcW w:w="818" w:type="dxa"/>
          </w:tcPr>
          <w:p w14:paraId="62C36104" w14:textId="77777777" w:rsidR="007E6255" w:rsidRPr="00D03B7B" w:rsidRDefault="007E6255" w:rsidP="009D5B6D">
            <w:pPr>
              <w:rPr>
                <w:color w:val="0036A3"/>
                <w:sz w:val="18"/>
              </w:rPr>
            </w:pPr>
          </w:p>
        </w:tc>
        <w:tc>
          <w:tcPr>
            <w:tcW w:w="825" w:type="dxa"/>
          </w:tcPr>
          <w:p w14:paraId="7C6DB7EE" w14:textId="77777777" w:rsidR="007E6255" w:rsidRPr="00D03B7B" w:rsidRDefault="007E6255" w:rsidP="009D5B6D">
            <w:pPr>
              <w:rPr>
                <w:color w:val="0036A3"/>
                <w:sz w:val="18"/>
              </w:rPr>
            </w:pPr>
          </w:p>
        </w:tc>
      </w:tr>
      <w:tr w:rsidR="007E6255" w:rsidRPr="006724DF" w14:paraId="2951C2CD" w14:textId="77777777" w:rsidTr="009C2600">
        <w:trPr>
          <w:cantSplit/>
          <w:trHeight w:val="170"/>
        </w:trPr>
        <w:tc>
          <w:tcPr>
            <w:tcW w:w="1122" w:type="dxa"/>
          </w:tcPr>
          <w:p w14:paraId="721E879B" w14:textId="77777777" w:rsidR="007E6255" w:rsidRPr="00D03B7B" w:rsidRDefault="007E6255" w:rsidP="009D5B6D">
            <w:pPr>
              <w:rPr>
                <w:color w:val="0036A3"/>
                <w:sz w:val="18"/>
              </w:rPr>
            </w:pPr>
            <w:r w:rsidRPr="00D03B7B">
              <w:rPr>
                <w:color w:val="0036A3"/>
                <w:sz w:val="18"/>
              </w:rPr>
              <w:t>Jeudi</w:t>
            </w:r>
          </w:p>
        </w:tc>
        <w:tc>
          <w:tcPr>
            <w:tcW w:w="771" w:type="dxa"/>
          </w:tcPr>
          <w:p w14:paraId="184539C0" w14:textId="77777777" w:rsidR="007E6255" w:rsidRPr="00D03B7B" w:rsidRDefault="007E6255" w:rsidP="009D5B6D">
            <w:pPr>
              <w:rPr>
                <w:color w:val="0036A3"/>
                <w:sz w:val="18"/>
              </w:rPr>
            </w:pPr>
          </w:p>
        </w:tc>
        <w:tc>
          <w:tcPr>
            <w:tcW w:w="818" w:type="dxa"/>
          </w:tcPr>
          <w:p w14:paraId="32C538B8" w14:textId="77777777" w:rsidR="007E6255" w:rsidRPr="00D03B7B" w:rsidRDefault="007E6255" w:rsidP="009D5B6D">
            <w:pPr>
              <w:rPr>
                <w:color w:val="0036A3"/>
                <w:sz w:val="18"/>
              </w:rPr>
            </w:pPr>
          </w:p>
        </w:tc>
        <w:tc>
          <w:tcPr>
            <w:tcW w:w="818" w:type="dxa"/>
          </w:tcPr>
          <w:p w14:paraId="531DA6A3" w14:textId="77777777" w:rsidR="007E6255" w:rsidRPr="00D03B7B" w:rsidRDefault="007E6255" w:rsidP="009D5B6D">
            <w:pPr>
              <w:rPr>
                <w:color w:val="0036A3"/>
                <w:sz w:val="18"/>
              </w:rPr>
            </w:pPr>
          </w:p>
        </w:tc>
        <w:tc>
          <w:tcPr>
            <w:tcW w:w="818" w:type="dxa"/>
          </w:tcPr>
          <w:p w14:paraId="338E931B" w14:textId="77777777" w:rsidR="007E6255" w:rsidRPr="00D03B7B" w:rsidRDefault="007E6255" w:rsidP="009D5B6D">
            <w:pPr>
              <w:rPr>
                <w:color w:val="0036A3"/>
                <w:sz w:val="18"/>
              </w:rPr>
            </w:pPr>
          </w:p>
        </w:tc>
        <w:tc>
          <w:tcPr>
            <w:tcW w:w="818" w:type="dxa"/>
          </w:tcPr>
          <w:p w14:paraId="7FAE4F1E" w14:textId="77777777" w:rsidR="007E6255" w:rsidRPr="00D03B7B" w:rsidRDefault="007E6255" w:rsidP="009D5B6D">
            <w:pPr>
              <w:rPr>
                <w:color w:val="0036A3"/>
                <w:sz w:val="18"/>
              </w:rPr>
            </w:pPr>
          </w:p>
        </w:tc>
        <w:tc>
          <w:tcPr>
            <w:tcW w:w="818" w:type="dxa"/>
          </w:tcPr>
          <w:p w14:paraId="5D1E29B5" w14:textId="77777777" w:rsidR="007E6255" w:rsidRPr="00D03B7B" w:rsidRDefault="007E6255" w:rsidP="009D5B6D">
            <w:pPr>
              <w:rPr>
                <w:color w:val="0036A3"/>
                <w:sz w:val="18"/>
              </w:rPr>
            </w:pPr>
          </w:p>
        </w:tc>
        <w:tc>
          <w:tcPr>
            <w:tcW w:w="818" w:type="dxa"/>
          </w:tcPr>
          <w:p w14:paraId="6932EFAD" w14:textId="77777777" w:rsidR="007E6255" w:rsidRPr="00D03B7B" w:rsidRDefault="007E6255" w:rsidP="009D5B6D">
            <w:pPr>
              <w:rPr>
                <w:color w:val="0036A3"/>
                <w:sz w:val="18"/>
              </w:rPr>
            </w:pPr>
          </w:p>
        </w:tc>
        <w:tc>
          <w:tcPr>
            <w:tcW w:w="818" w:type="dxa"/>
          </w:tcPr>
          <w:p w14:paraId="6221A167" w14:textId="77777777" w:rsidR="007E6255" w:rsidRPr="00D03B7B" w:rsidRDefault="007E6255" w:rsidP="009D5B6D">
            <w:pPr>
              <w:rPr>
                <w:color w:val="0036A3"/>
                <w:sz w:val="18"/>
              </w:rPr>
            </w:pPr>
          </w:p>
        </w:tc>
        <w:tc>
          <w:tcPr>
            <w:tcW w:w="825" w:type="dxa"/>
          </w:tcPr>
          <w:p w14:paraId="3F39D94A" w14:textId="77777777" w:rsidR="007E6255" w:rsidRPr="00D03B7B" w:rsidRDefault="007E6255" w:rsidP="009D5B6D">
            <w:pPr>
              <w:rPr>
                <w:color w:val="0036A3"/>
                <w:sz w:val="18"/>
              </w:rPr>
            </w:pPr>
          </w:p>
        </w:tc>
      </w:tr>
      <w:tr w:rsidR="007E6255" w:rsidRPr="006724DF" w14:paraId="3F765ADD" w14:textId="77777777" w:rsidTr="009C2600">
        <w:trPr>
          <w:cantSplit/>
          <w:trHeight w:val="170"/>
        </w:trPr>
        <w:tc>
          <w:tcPr>
            <w:tcW w:w="1122" w:type="dxa"/>
          </w:tcPr>
          <w:p w14:paraId="40AB00EC" w14:textId="77777777" w:rsidR="007E6255" w:rsidRPr="00D03B7B" w:rsidRDefault="007E6255" w:rsidP="009D5B6D">
            <w:pPr>
              <w:rPr>
                <w:color w:val="0036A3"/>
                <w:sz w:val="18"/>
              </w:rPr>
            </w:pPr>
            <w:r w:rsidRPr="00D03B7B">
              <w:rPr>
                <w:color w:val="0036A3"/>
                <w:sz w:val="18"/>
              </w:rPr>
              <w:t>Vendredi</w:t>
            </w:r>
          </w:p>
        </w:tc>
        <w:tc>
          <w:tcPr>
            <w:tcW w:w="771" w:type="dxa"/>
          </w:tcPr>
          <w:p w14:paraId="7B4F3E63" w14:textId="77777777" w:rsidR="007E6255" w:rsidRPr="00D03B7B" w:rsidRDefault="007E6255" w:rsidP="009D5B6D">
            <w:pPr>
              <w:rPr>
                <w:color w:val="0036A3"/>
                <w:sz w:val="18"/>
              </w:rPr>
            </w:pPr>
          </w:p>
        </w:tc>
        <w:tc>
          <w:tcPr>
            <w:tcW w:w="818" w:type="dxa"/>
          </w:tcPr>
          <w:p w14:paraId="2A19684F" w14:textId="77777777" w:rsidR="007E6255" w:rsidRPr="00D03B7B" w:rsidRDefault="007E6255" w:rsidP="009D5B6D">
            <w:pPr>
              <w:rPr>
                <w:color w:val="0036A3"/>
                <w:sz w:val="18"/>
              </w:rPr>
            </w:pPr>
          </w:p>
        </w:tc>
        <w:tc>
          <w:tcPr>
            <w:tcW w:w="818" w:type="dxa"/>
          </w:tcPr>
          <w:p w14:paraId="2BC35A6B" w14:textId="77777777" w:rsidR="007E6255" w:rsidRPr="00D03B7B" w:rsidRDefault="007E6255" w:rsidP="009D5B6D">
            <w:pPr>
              <w:rPr>
                <w:color w:val="0036A3"/>
                <w:sz w:val="18"/>
              </w:rPr>
            </w:pPr>
          </w:p>
        </w:tc>
        <w:tc>
          <w:tcPr>
            <w:tcW w:w="818" w:type="dxa"/>
          </w:tcPr>
          <w:p w14:paraId="00708BCC" w14:textId="77777777" w:rsidR="007E6255" w:rsidRPr="00D03B7B" w:rsidRDefault="007E6255" w:rsidP="009D5B6D">
            <w:pPr>
              <w:rPr>
                <w:color w:val="0036A3"/>
                <w:sz w:val="18"/>
              </w:rPr>
            </w:pPr>
          </w:p>
        </w:tc>
        <w:tc>
          <w:tcPr>
            <w:tcW w:w="818" w:type="dxa"/>
          </w:tcPr>
          <w:p w14:paraId="78AFCB2D" w14:textId="77777777" w:rsidR="007E6255" w:rsidRPr="00D03B7B" w:rsidRDefault="007E6255" w:rsidP="009D5B6D">
            <w:pPr>
              <w:rPr>
                <w:color w:val="0036A3"/>
                <w:sz w:val="18"/>
              </w:rPr>
            </w:pPr>
          </w:p>
        </w:tc>
        <w:tc>
          <w:tcPr>
            <w:tcW w:w="818" w:type="dxa"/>
          </w:tcPr>
          <w:p w14:paraId="0B1274CA" w14:textId="77777777" w:rsidR="007E6255" w:rsidRPr="00D03B7B" w:rsidRDefault="007E6255" w:rsidP="009D5B6D">
            <w:pPr>
              <w:rPr>
                <w:color w:val="0036A3"/>
                <w:sz w:val="18"/>
              </w:rPr>
            </w:pPr>
          </w:p>
        </w:tc>
        <w:tc>
          <w:tcPr>
            <w:tcW w:w="818" w:type="dxa"/>
          </w:tcPr>
          <w:p w14:paraId="5E171690" w14:textId="77777777" w:rsidR="007E6255" w:rsidRPr="00D03B7B" w:rsidRDefault="007E6255" w:rsidP="009D5B6D">
            <w:pPr>
              <w:rPr>
                <w:color w:val="0036A3"/>
                <w:sz w:val="18"/>
              </w:rPr>
            </w:pPr>
          </w:p>
        </w:tc>
        <w:tc>
          <w:tcPr>
            <w:tcW w:w="818" w:type="dxa"/>
          </w:tcPr>
          <w:p w14:paraId="36C98075" w14:textId="77777777" w:rsidR="007E6255" w:rsidRPr="00D03B7B" w:rsidRDefault="007E6255" w:rsidP="009D5B6D">
            <w:pPr>
              <w:rPr>
                <w:color w:val="0036A3"/>
                <w:sz w:val="18"/>
              </w:rPr>
            </w:pPr>
          </w:p>
        </w:tc>
        <w:tc>
          <w:tcPr>
            <w:tcW w:w="825" w:type="dxa"/>
          </w:tcPr>
          <w:p w14:paraId="6B51E2CA" w14:textId="77777777" w:rsidR="007E6255" w:rsidRPr="00D03B7B" w:rsidRDefault="007E6255" w:rsidP="009D5B6D">
            <w:pPr>
              <w:rPr>
                <w:color w:val="0036A3"/>
                <w:sz w:val="18"/>
              </w:rPr>
            </w:pPr>
          </w:p>
        </w:tc>
      </w:tr>
      <w:tr w:rsidR="007E6255" w:rsidRPr="006724DF" w14:paraId="600D5D22" w14:textId="77777777" w:rsidTr="009C2600">
        <w:trPr>
          <w:cantSplit/>
          <w:trHeight w:val="170"/>
        </w:trPr>
        <w:tc>
          <w:tcPr>
            <w:tcW w:w="1122" w:type="dxa"/>
          </w:tcPr>
          <w:p w14:paraId="3A88B750" w14:textId="77777777" w:rsidR="007E6255" w:rsidRPr="00D03B7B" w:rsidRDefault="007E6255" w:rsidP="009D5B6D">
            <w:pPr>
              <w:rPr>
                <w:color w:val="0036A3"/>
                <w:sz w:val="18"/>
              </w:rPr>
            </w:pPr>
            <w:r w:rsidRPr="00D03B7B">
              <w:rPr>
                <w:color w:val="0036A3"/>
                <w:sz w:val="18"/>
              </w:rPr>
              <w:t>Samedi</w:t>
            </w:r>
          </w:p>
        </w:tc>
        <w:tc>
          <w:tcPr>
            <w:tcW w:w="771" w:type="dxa"/>
          </w:tcPr>
          <w:p w14:paraId="29ED488A" w14:textId="77777777" w:rsidR="007E6255" w:rsidRPr="00D03B7B" w:rsidRDefault="007E6255" w:rsidP="009D5B6D">
            <w:pPr>
              <w:rPr>
                <w:color w:val="0036A3"/>
                <w:sz w:val="18"/>
              </w:rPr>
            </w:pPr>
          </w:p>
        </w:tc>
        <w:tc>
          <w:tcPr>
            <w:tcW w:w="818" w:type="dxa"/>
          </w:tcPr>
          <w:p w14:paraId="0F048CC2" w14:textId="77777777" w:rsidR="007E6255" w:rsidRPr="00D03B7B" w:rsidRDefault="007E6255" w:rsidP="009D5B6D">
            <w:pPr>
              <w:rPr>
                <w:color w:val="0036A3"/>
                <w:sz w:val="18"/>
              </w:rPr>
            </w:pPr>
          </w:p>
        </w:tc>
        <w:tc>
          <w:tcPr>
            <w:tcW w:w="818" w:type="dxa"/>
          </w:tcPr>
          <w:p w14:paraId="3C98B1EA" w14:textId="77777777" w:rsidR="007E6255" w:rsidRPr="00D03B7B" w:rsidRDefault="007E6255" w:rsidP="009D5B6D">
            <w:pPr>
              <w:rPr>
                <w:color w:val="0036A3"/>
                <w:sz w:val="18"/>
              </w:rPr>
            </w:pPr>
          </w:p>
        </w:tc>
        <w:tc>
          <w:tcPr>
            <w:tcW w:w="818" w:type="dxa"/>
          </w:tcPr>
          <w:p w14:paraId="48EE23C4" w14:textId="77777777" w:rsidR="007E6255" w:rsidRPr="00D03B7B" w:rsidRDefault="007E6255" w:rsidP="009D5B6D">
            <w:pPr>
              <w:rPr>
                <w:color w:val="0036A3"/>
                <w:sz w:val="18"/>
              </w:rPr>
            </w:pPr>
          </w:p>
        </w:tc>
        <w:tc>
          <w:tcPr>
            <w:tcW w:w="818" w:type="dxa"/>
          </w:tcPr>
          <w:p w14:paraId="72DEF429" w14:textId="77777777" w:rsidR="007E6255" w:rsidRPr="00D03B7B" w:rsidRDefault="007E6255" w:rsidP="009D5B6D">
            <w:pPr>
              <w:rPr>
                <w:color w:val="0036A3"/>
                <w:sz w:val="18"/>
              </w:rPr>
            </w:pPr>
          </w:p>
        </w:tc>
        <w:tc>
          <w:tcPr>
            <w:tcW w:w="818" w:type="dxa"/>
          </w:tcPr>
          <w:p w14:paraId="6E49C08D" w14:textId="77777777" w:rsidR="007E6255" w:rsidRPr="00D03B7B" w:rsidRDefault="007E6255" w:rsidP="009D5B6D">
            <w:pPr>
              <w:rPr>
                <w:color w:val="0036A3"/>
                <w:sz w:val="18"/>
              </w:rPr>
            </w:pPr>
          </w:p>
        </w:tc>
        <w:tc>
          <w:tcPr>
            <w:tcW w:w="818" w:type="dxa"/>
          </w:tcPr>
          <w:p w14:paraId="1E6CE493" w14:textId="77777777" w:rsidR="007E6255" w:rsidRPr="00D03B7B" w:rsidRDefault="007E6255" w:rsidP="009D5B6D">
            <w:pPr>
              <w:rPr>
                <w:color w:val="0036A3"/>
                <w:sz w:val="18"/>
              </w:rPr>
            </w:pPr>
          </w:p>
        </w:tc>
        <w:tc>
          <w:tcPr>
            <w:tcW w:w="818" w:type="dxa"/>
          </w:tcPr>
          <w:p w14:paraId="52899EE9" w14:textId="77777777" w:rsidR="007E6255" w:rsidRPr="00D03B7B" w:rsidRDefault="007E6255" w:rsidP="009D5B6D">
            <w:pPr>
              <w:rPr>
                <w:color w:val="0036A3"/>
                <w:sz w:val="18"/>
              </w:rPr>
            </w:pPr>
          </w:p>
        </w:tc>
        <w:tc>
          <w:tcPr>
            <w:tcW w:w="825" w:type="dxa"/>
          </w:tcPr>
          <w:p w14:paraId="04A243BD" w14:textId="77777777" w:rsidR="007E6255" w:rsidRPr="00D03B7B" w:rsidRDefault="007E6255" w:rsidP="009D5B6D">
            <w:pPr>
              <w:rPr>
                <w:color w:val="0036A3"/>
                <w:sz w:val="18"/>
              </w:rPr>
            </w:pPr>
          </w:p>
        </w:tc>
      </w:tr>
      <w:tr w:rsidR="007E6255" w:rsidRPr="006724DF" w14:paraId="56339835" w14:textId="77777777" w:rsidTr="009C2600">
        <w:trPr>
          <w:cantSplit/>
          <w:trHeight w:val="170"/>
        </w:trPr>
        <w:tc>
          <w:tcPr>
            <w:tcW w:w="1122" w:type="dxa"/>
          </w:tcPr>
          <w:p w14:paraId="7BBAD962" w14:textId="77777777" w:rsidR="007E6255" w:rsidRPr="00D03B7B" w:rsidRDefault="007E6255" w:rsidP="009D5B6D">
            <w:pPr>
              <w:rPr>
                <w:color w:val="0036A3"/>
                <w:sz w:val="18"/>
              </w:rPr>
            </w:pPr>
            <w:r w:rsidRPr="00D03B7B">
              <w:rPr>
                <w:color w:val="0036A3"/>
                <w:sz w:val="18"/>
              </w:rPr>
              <w:t>Dimanche</w:t>
            </w:r>
          </w:p>
        </w:tc>
        <w:tc>
          <w:tcPr>
            <w:tcW w:w="771" w:type="dxa"/>
          </w:tcPr>
          <w:p w14:paraId="4A32845B" w14:textId="77777777" w:rsidR="007E6255" w:rsidRPr="00D03B7B" w:rsidRDefault="007E6255" w:rsidP="009D5B6D">
            <w:pPr>
              <w:rPr>
                <w:color w:val="0036A3"/>
                <w:sz w:val="18"/>
              </w:rPr>
            </w:pPr>
          </w:p>
        </w:tc>
        <w:tc>
          <w:tcPr>
            <w:tcW w:w="818" w:type="dxa"/>
          </w:tcPr>
          <w:p w14:paraId="0F0C655D" w14:textId="77777777" w:rsidR="007E6255" w:rsidRPr="00D03B7B" w:rsidRDefault="007E6255" w:rsidP="009D5B6D">
            <w:pPr>
              <w:rPr>
                <w:color w:val="0036A3"/>
                <w:sz w:val="18"/>
              </w:rPr>
            </w:pPr>
          </w:p>
        </w:tc>
        <w:tc>
          <w:tcPr>
            <w:tcW w:w="818" w:type="dxa"/>
          </w:tcPr>
          <w:p w14:paraId="69994D24" w14:textId="77777777" w:rsidR="007E6255" w:rsidRPr="00D03B7B" w:rsidRDefault="007E6255" w:rsidP="009D5B6D">
            <w:pPr>
              <w:rPr>
                <w:color w:val="0036A3"/>
                <w:sz w:val="18"/>
              </w:rPr>
            </w:pPr>
          </w:p>
        </w:tc>
        <w:tc>
          <w:tcPr>
            <w:tcW w:w="818" w:type="dxa"/>
          </w:tcPr>
          <w:p w14:paraId="39314C4C" w14:textId="77777777" w:rsidR="007E6255" w:rsidRPr="00D03B7B" w:rsidRDefault="007E6255" w:rsidP="009D5B6D">
            <w:pPr>
              <w:rPr>
                <w:color w:val="0036A3"/>
                <w:sz w:val="18"/>
              </w:rPr>
            </w:pPr>
          </w:p>
        </w:tc>
        <w:tc>
          <w:tcPr>
            <w:tcW w:w="818" w:type="dxa"/>
          </w:tcPr>
          <w:p w14:paraId="3348E0DE" w14:textId="77777777" w:rsidR="007E6255" w:rsidRPr="00D03B7B" w:rsidRDefault="007E6255" w:rsidP="009D5B6D">
            <w:pPr>
              <w:rPr>
                <w:color w:val="0036A3"/>
                <w:sz w:val="18"/>
              </w:rPr>
            </w:pPr>
          </w:p>
        </w:tc>
        <w:tc>
          <w:tcPr>
            <w:tcW w:w="818" w:type="dxa"/>
          </w:tcPr>
          <w:p w14:paraId="0DE775A6" w14:textId="77777777" w:rsidR="007E6255" w:rsidRPr="00D03B7B" w:rsidRDefault="007E6255" w:rsidP="009D5B6D">
            <w:pPr>
              <w:rPr>
                <w:color w:val="0036A3"/>
                <w:sz w:val="18"/>
              </w:rPr>
            </w:pPr>
          </w:p>
        </w:tc>
        <w:tc>
          <w:tcPr>
            <w:tcW w:w="818" w:type="dxa"/>
          </w:tcPr>
          <w:p w14:paraId="03992259" w14:textId="77777777" w:rsidR="007E6255" w:rsidRPr="00D03B7B" w:rsidRDefault="007E6255" w:rsidP="009D5B6D">
            <w:pPr>
              <w:rPr>
                <w:color w:val="0036A3"/>
                <w:sz w:val="18"/>
              </w:rPr>
            </w:pPr>
          </w:p>
        </w:tc>
        <w:tc>
          <w:tcPr>
            <w:tcW w:w="818" w:type="dxa"/>
          </w:tcPr>
          <w:p w14:paraId="24C756EC" w14:textId="77777777" w:rsidR="007E6255" w:rsidRPr="00D03B7B" w:rsidRDefault="007E6255" w:rsidP="009D5B6D">
            <w:pPr>
              <w:rPr>
                <w:color w:val="0036A3"/>
                <w:sz w:val="18"/>
              </w:rPr>
            </w:pPr>
          </w:p>
        </w:tc>
        <w:tc>
          <w:tcPr>
            <w:tcW w:w="825" w:type="dxa"/>
          </w:tcPr>
          <w:p w14:paraId="0E5E641E" w14:textId="77777777" w:rsidR="007E6255" w:rsidRPr="00D03B7B" w:rsidRDefault="007E6255" w:rsidP="009D5B6D">
            <w:pPr>
              <w:rPr>
                <w:color w:val="0036A3"/>
                <w:sz w:val="18"/>
              </w:rPr>
            </w:pPr>
          </w:p>
        </w:tc>
      </w:tr>
    </w:tbl>
    <w:p w14:paraId="59C30D84" w14:textId="77777777" w:rsidR="00690F2C" w:rsidRDefault="00690F2C" w:rsidP="00D03B7B">
      <w:pPr>
        <w:rPr>
          <w:b/>
          <w:color w:val="000000" w:themeColor="text1"/>
        </w:rPr>
      </w:pPr>
    </w:p>
    <w:p w14:paraId="146303C5" w14:textId="0A6EAFF4" w:rsidR="00CD40DB" w:rsidRPr="00D03B7B" w:rsidRDefault="00216CDD" w:rsidP="004B0EB0">
      <w:pPr>
        <w:pStyle w:val="Heading4"/>
      </w:pPr>
      <w:r w:rsidRPr="00690F2C">
        <w:t xml:space="preserve">Grille n° </w:t>
      </w:r>
      <w:r w:rsidR="007E6255" w:rsidRPr="00690F2C">
        <w:t>3</w:t>
      </w:r>
      <w:r w:rsidRPr="00690F2C">
        <w:t> </w:t>
      </w:r>
      <w:r w:rsidRPr="00D03B7B">
        <w:t xml:space="preserve">: </w:t>
      </w:r>
      <w:r w:rsidR="00AF7567">
        <w:t xml:space="preserve">horaire </w:t>
      </w:r>
      <w:r w:rsidRPr="00D03B7B">
        <w:t>sur un cycle de 2 semaines</w:t>
      </w:r>
    </w:p>
    <w:p w14:paraId="3594603A" w14:textId="5360EAE6" w:rsidR="00EB67B8" w:rsidRPr="00D03B7B" w:rsidRDefault="00EB67B8" w:rsidP="004B0EB0">
      <w:pPr>
        <w:spacing w:line="240" w:lineRule="auto"/>
        <w:rPr>
          <w:b/>
          <w:color w:val="000000" w:themeColor="text1"/>
        </w:rPr>
      </w:pPr>
      <w:r w:rsidRPr="00D03B7B">
        <w:rPr>
          <w:b/>
          <w:color w:val="000000" w:themeColor="text1"/>
        </w:rPr>
        <w:t>Semaine 1</w:t>
      </w:r>
    </w:p>
    <w:p w14:paraId="183C6BBC" w14:textId="3B8D94B8" w:rsidR="00EB67B8" w:rsidRPr="00D03B7B" w:rsidRDefault="002823DB" w:rsidP="004B0EB0">
      <w:pPr>
        <w:spacing w:line="240" w:lineRule="auto"/>
        <w:rPr>
          <w:b/>
          <w:color w:val="0036A3"/>
        </w:rPr>
      </w:pPr>
      <w:r w:rsidRPr="00D03B7B">
        <w:rPr>
          <w:b/>
          <w:color w:val="0036A3"/>
        </w:rPr>
        <w:t>Régime de travail hebdomadaire:</w:t>
      </w:r>
      <w:r w:rsidR="00EB67B8" w:rsidRPr="00D03B7B">
        <w:rPr>
          <w:b/>
          <w:color w:val="0036A3"/>
        </w:rPr>
        <w:t xml:space="preserve"> </w:t>
      </w:r>
      <w:r w:rsidR="00226807">
        <w:rPr>
          <w:b/>
          <w:color w:val="0036A3"/>
        </w:rPr>
        <w:t>...</w:t>
      </w:r>
      <w:r w:rsidR="00EB67B8" w:rsidRPr="00D03B7B">
        <w:rPr>
          <w:b/>
          <w:color w:val="0036A3"/>
        </w:rPr>
        <w:t xml:space="preserve"> jours </w:t>
      </w:r>
      <w:r w:rsidR="00EB67B8" w:rsidRPr="00D03B7B">
        <w:rPr>
          <w:b/>
          <w:color w:val="0036A3"/>
        </w:rPr>
        <w:tab/>
        <w:t xml:space="preserve">Durée hebdomadaire effective: </w:t>
      </w:r>
      <w:r w:rsidR="00226807">
        <w:rPr>
          <w:b/>
          <w:color w:val="0036A3"/>
        </w:rPr>
        <w:t>...</w:t>
      </w:r>
      <w:r w:rsidR="00EB67B8" w:rsidRPr="00D03B7B">
        <w:rPr>
          <w:b/>
          <w:color w:val="0036A3"/>
        </w:rPr>
        <w:t xml:space="preserve"> heures</w:t>
      </w:r>
      <w:r w:rsidR="00226807">
        <w:rPr>
          <w:b/>
          <w:color w:val="0036A3"/>
        </w:rPr>
        <w:t xml:space="preserve"> </w:t>
      </w:r>
      <w:r w:rsidR="00226807"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9753A" w:rsidRPr="006724DF" w14:paraId="3133CC62" w14:textId="77777777" w:rsidTr="008C3725">
        <w:trPr>
          <w:cantSplit/>
          <w:trHeight w:val="170"/>
        </w:trPr>
        <w:tc>
          <w:tcPr>
            <w:tcW w:w="1122" w:type="dxa"/>
            <w:vMerge w:val="restart"/>
          </w:tcPr>
          <w:p w14:paraId="60FDDCE4" w14:textId="77777777" w:rsidR="0069753A" w:rsidRPr="00D03B7B" w:rsidRDefault="0069753A" w:rsidP="009D5B6D">
            <w:pPr>
              <w:rPr>
                <w:color w:val="0036A3"/>
                <w:sz w:val="18"/>
              </w:rPr>
            </w:pPr>
          </w:p>
        </w:tc>
        <w:tc>
          <w:tcPr>
            <w:tcW w:w="7322" w:type="dxa"/>
            <w:gridSpan w:val="9"/>
          </w:tcPr>
          <w:p w14:paraId="06100F9E" w14:textId="77777777" w:rsidR="0069753A" w:rsidRPr="00D03B7B" w:rsidRDefault="0069753A" w:rsidP="009D5B6D">
            <w:pPr>
              <w:rPr>
                <w:color w:val="0036A3"/>
                <w:sz w:val="18"/>
              </w:rPr>
            </w:pPr>
            <w:r w:rsidRPr="00D03B7B">
              <w:rPr>
                <w:color w:val="0036A3"/>
                <w:sz w:val="18"/>
              </w:rPr>
              <w:t xml:space="preserve">Période du            au </w:t>
            </w:r>
          </w:p>
        </w:tc>
      </w:tr>
      <w:tr w:rsidR="0069753A" w:rsidRPr="006724DF" w14:paraId="143D78BD" w14:textId="77777777" w:rsidTr="008C3725">
        <w:trPr>
          <w:cantSplit/>
          <w:trHeight w:val="170"/>
        </w:trPr>
        <w:tc>
          <w:tcPr>
            <w:tcW w:w="1122" w:type="dxa"/>
            <w:vMerge/>
          </w:tcPr>
          <w:p w14:paraId="2B3496FB" w14:textId="77777777" w:rsidR="0069753A" w:rsidRPr="00D03B7B" w:rsidRDefault="0069753A" w:rsidP="009D5B6D">
            <w:pPr>
              <w:rPr>
                <w:color w:val="0036A3"/>
                <w:sz w:val="18"/>
              </w:rPr>
            </w:pPr>
          </w:p>
        </w:tc>
        <w:tc>
          <w:tcPr>
            <w:tcW w:w="3225" w:type="dxa"/>
            <w:gridSpan w:val="4"/>
          </w:tcPr>
          <w:p w14:paraId="1B90EAAF" w14:textId="77777777" w:rsidR="0069753A" w:rsidRPr="00D03B7B" w:rsidRDefault="0069753A" w:rsidP="009D5B6D">
            <w:pPr>
              <w:rPr>
                <w:color w:val="0036A3"/>
                <w:sz w:val="18"/>
              </w:rPr>
            </w:pPr>
            <w:r w:rsidRPr="00D03B7B">
              <w:rPr>
                <w:color w:val="0036A3"/>
                <w:sz w:val="18"/>
              </w:rPr>
              <w:t>Avant-midi</w:t>
            </w:r>
          </w:p>
        </w:tc>
        <w:tc>
          <w:tcPr>
            <w:tcW w:w="3272" w:type="dxa"/>
            <w:gridSpan w:val="4"/>
          </w:tcPr>
          <w:p w14:paraId="21880AB3" w14:textId="77777777" w:rsidR="0069753A" w:rsidRPr="00D03B7B" w:rsidRDefault="0069753A" w:rsidP="009D5B6D">
            <w:pPr>
              <w:rPr>
                <w:color w:val="0036A3"/>
                <w:sz w:val="18"/>
              </w:rPr>
            </w:pPr>
            <w:r w:rsidRPr="00D03B7B">
              <w:rPr>
                <w:color w:val="0036A3"/>
                <w:sz w:val="18"/>
              </w:rPr>
              <w:t>Après-midi</w:t>
            </w:r>
          </w:p>
        </w:tc>
        <w:tc>
          <w:tcPr>
            <w:tcW w:w="825" w:type="dxa"/>
            <w:vMerge w:val="restart"/>
            <w:textDirection w:val="btLr"/>
          </w:tcPr>
          <w:p w14:paraId="7B0F47AC" w14:textId="77777777" w:rsidR="0069753A" w:rsidRPr="00D03B7B" w:rsidRDefault="0069753A" w:rsidP="009D5B6D">
            <w:pPr>
              <w:rPr>
                <w:color w:val="0036A3"/>
                <w:sz w:val="18"/>
              </w:rPr>
            </w:pPr>
            <w:r w:rsidRPr="00D03B7B">
              <w:rPr>
                <w:color w:val="0036A3"/>
                <w:sz w:val="18"/>
              </w:rPr>
              <w:t>Durée de</w:t>
            </w:r>
            <w:r w:rsidRPr="00D03B7B">
              <w:rPr>
                <w:color w:val="0036A3"/>
                <w:sz w:val="18"/>
              </w:rPr>
              <w:br/>
              <w:t>travail</w:t>
            </w:r>
          </w:p>
        </w:tc>
      </w:tr>
      <w:tr w:rsidR="0069753A" w:rsidRPr="006724DF" w14:paraId="5DB801C2" w14:textId="77777777" w:rsidTr="008C3725">
        <w:trPr>
          <w:cantSplit/>
          <w:trHeight w:val="170"/>
        </w:trPr>
        <w:tc>
          <w:tcPr>
            <w:tcW w:w="1122" w:type="dxa"/>
            <w:vMerge/>
          </w:tcPr>
          <w:p w14:paraId="154DA9D4" w14:textId="77777777" w:rsidR="0069753A" w:rsidRPr="004B0EB0" w:rsidRDefault="0069753A" w:rsidP="009D5B6D">
            <w:pPr>
              <w:rPr>
                <w:color w:val="0036A3"/>
                <w:sz w:val="18"/>
              </w:rPr>
            </w:pPr>
          </w:p>
        </w:tc>
        <w:tc>
          <w:tcPr>
            <w:tcW w:w="1589" w:type="dxa"/>
            <w:gridSpan w:val="2"/>
          </w:tcPr>
          <w:p w14:paraId="5F78E236" w14:textId="77777777" w:rsidR="0069753A" w:rsidRPr="00B314AB" w:rsidRDefault="0069753A" w:rsidP="009D5B6D">
            <w:pPr>
              <w:rPr>
                <w:color w:val="0036A3"/>
                <w:sz w:val="18"/>
              </w:rPr>
            </w:pPr>
            <w:r w:rsidRPr="00B314AB">
              <w:rPr>
                <w:color w:val="0036A3"/>
                <w:sz w:val="18"/>
              </w:rPr>
              <w:t>prestations</w:t>
            </w:r>
          </w:p>
        </w:tc>
        <w:tc>
          <w:tcPr>
            <w:tcW w:w="1636" w:type="dxa"/>
            <w:gridSpan w:val="2"/>
          </w:tcPr>
          <w:p w14:paraId="3B8B144C" w14:textId="77777777" w:rsidR="0069753A" w:rsidRPr="00B314AB" w:rsidRDefault="0069753A" w:rsidP="009D5B6D">
            <w:pPr>
              <w:rPr>
                <w:color w:val="0036A3"/>
                <w:sz w:val="18"/>
              </w:rPr>
            </w:pPr>
            <w:r w:rsidRPr="00B314AB">
              <w:rPr>
                <w:color w:val="0036A3"/>
                <w:sz w:val="18"/>
              </w:rPr>
              <w:t>Pauses</w:t>
            </w:r>
          </w:p>
        </w:tc>
        <w:tc>
          <w:tcPr>
            <w:tcW w:w="1636" w:type="dxa"/>
            <w:gridSpan w:val="2"/>
          </w:tcPr>
          <w:p w14:paraId="619689EA" w14:textId="77777777" w:rsidR="0069753A" w:rsidRPr="00B314AB" w:rsidRDefault="0069753A" w:rsidP="009D5B6D">
            <w:pPr>
              <w:rPr>
                <w:color w:val="0036A3"/>
                <w:sz w:val="18"/>
              </w:rPr>
            </w:pPr>
            <w:r w:rsidRPr="00B314AB">
              <w:rPr>
                <w:color w:val="0036A3"/>
                <w:sz w:val="18"/>
              </w:rPr>
              <w:t>prestations</w:t>
            </w:r>
          </w:p>
        </w:tc>
        <w:tc>
          <w:tcPr>
            <w:tcW w:w="1636" w:type="dxa"/>
            <w:gridSpan w:val="2"/>
          </w:tcPr>
          <w:p w14:paraId="6735BBD5" w14:textId="77777777" w:rsidR="0069753A" w:rsidRPr="00B314AB" w:rsidRDefault="0069753A" w:rsidP="009D5B6D">
            <w:pPr>
              <w:rPr>
                <w:color w:val="0036A3"/>
                <w:sz w:val="18"/>
              </w:rPr>
            </w:pPr>
            <w:r w:rsidRPr="00B314AB">
              <w:rPr>
                <w:color w:val="0036A3"/>
                <w:sz w:val="18"/>
              </w:rPr>
              <w:t>Pauses</w:t>
            </w:r>
          </w:p>
        </w:tc>
        <w:tc>
          <w:tcPr>
            <w:tcW w:w="825" w:type="dxa"/>
            <w:vMerge/>
          </w:tcPr>
          <w:p w14:paraId="1373D4D1" w14:textId="77777777" w:rsidR="0069753A" w:rsidRPr="00B314AB" w:rsidRDefault="0069753A" w:rsidP="009D5B6D">
            <w:pPr>
              <w:rPr>
                <w:color w:val="0036A3"/>
                <w:sz w:val="18"/>
              </w:rPr>
            </w:pPr>
          </w:p>
        </w:tc>
      </w:tr>
      <w:tr w:rsidR="0069753A" w:rsidRPr="006724DF" w14:paraId="5EE6438B" w14:textId="77777777" w:rsidTr="008C3725">
        <w:trPr>
          <w:cantSplit/>
          <w:trHeight w:val="170"/>
        </w:trPr>
        <w:tc>
          <w:tcPr>
            <w:tcW w:w="1122" w:type="dxa"/>
            <w:vMerge/>
          </w:tcPr>
          <w:p w14:paraId="77285347" w14:textId="77777777" w:rsidR="0069753A" w:rsidRPr="004B0EB0" w:rsidRDefault="0069753A" w:rsidP="009D5B6D">
            <w:pPr>
              <w:rPr>
                <w:color w:val="0036A3"/>
                <w:sz w:val="18"/>
              </w:rPr>
            </w:pPr>
          </w:p>
        </w:tc>
        <w:tc>
          <w:tcPr>
            <w:tcW w:w="771" w:type="dxa"/>
          </w:tcPr>
          <w:p w14:paraId="610FC8E5" w14:textId="77777777" w:rsidR="0069753A" w:rsidRPr="004B0EB0" w:rsidRDefault="0069753A" w:rsidP="009D5B6D">
            <w:pPr>
              <w:rPr>
                <w:color w:val="0036A3"/>
                <w:sz w:val="18"/>
              </w:rPr>
            </w:pPr>
            <w:r w:rsidRPr="004B0EB0">
              <w:rPr>
                <w:color w:val="0036A3"/>
                <w:sz w:val="18"/>
              </w:rPr>
              <w:t>de</w:t>
            </w:r>
          </w:p>
        </w:tc>
        <w:tc>
          <w:tcPr>
            <w:tcW w:w="818" w:type="dxa"/>
          </w:tcPr>
          <w:p w14:paraId="359AEE01" w14:textId="77777777" w:rsidR="0069753A" w:rsidRPr="004B0EB0" w:rsidRDefault="0069753A" w:rsidP="009D5B6D">
            <w:pPr>
              <w:rPr>
                <w:color w:val="0036A3"/>
                <w:sz w:val="18"/>
              </w:rPr>
            </w:pPr>
            <w:r w:rsidRPr="004B0EB0">
              <w:rPr>
                <w:color w:val="0036A3"/>
                <w:sz w:val="18"/>
              </w:rPr>
              <w:t>à</w:t>
            </w:r>
          </w:p>
        </w:tc>
        <w:tc>
          <w:tcPr>
            <w:tcW w:w="818" w:type="dxa"/>
          </w:tcPr>
          <w:p w14:paraId="13A97D06" w14:textId="77777777" w:rsidR="0069753A" w:rsidRPr="004B0EB0" w:rsidRDefault="0069753A" w:rsidP="009D5B6D">
            <w:pPr>
              <w:rPr>
                <w:color w:val="0036A3"/>
                <w:sz w:val="18"/>
              </w:rPr>
            </w:pPr>
            <w:r w:rsidRPr="004B0EB0">
              <w:rPr>
                <w:color w:val="0036A3"/>
                <w:sz w:val="18"/>
              </w:rPr>
              <w:t>de</w:t>
            </w:r>
          </w:p>
        </w:tc>
        <w:tc>
          <w:tcPr>
            <w:tcW w:w="818" w:type="dxa"/>
          </w:tcPr>
          <w:p w14:paraId="682E0ECB" w14:textId="77777777" w:rsidR="0069753A" w:rsidRPr="004B0EB0" w:rsidRDefault="0069753A" w:rsidP="009D5B6D">
            <w:pPr>
              <w:rPr>
                <w:color w:val="0036A3"/>
                <w:sz w:val="18"/>
              </w:rPr>
            </w:pPr>
            <w:r w:rsidRPr="004B0EB0">
              <w:rPr>
                <w:color w:val="0036A3"/>
                <w:sz w:val="18"/>
              </w:rPr>
              <w:t>à</w:t>
            </w:r>
          </w:p>
        </w:tc>
        <w:tc>
          <w:tcPr>
            <w:tcW w:w="818" w:type="dxa"/>
          </w:tcPr>
          <w:p w14:paraId="49FA63C1" w14:textId="77777777" w:rsidR="0069753A" w:rsidRPr="004B0EB0" w:rsidRDefault="0069753A" w:rsidP="009D5B6D">
            <w:pPr>
              <w:rPr>
                <w:color w:val="0036A3"/>
                <w:sz w:val="18"/>
              </w:rPr>
            </w:pPr>
            <w:r w:rsidRPr="004B0EB0">
              <w:rPr>
                <w:color w:val="0036A3"/>
                <w:sz w:val="18"/>
              </w:rPr>
              <w:t>de</w:t>
            </w:r>
          </w:p>
        </w:tc>
        <w:tc>
          <w:tcPr>
            <w:tcW w:w="818" w:type="dxa"/>
          </w:tcPr>
          <w:p w14:paraId="25D1AD12" w14:textId="77777777" w:rsidR="0069753A" w:rsidRPr="004B0EB0" w:rsidRDefault="0069753A" w:rsidP="009D5B6D">
            <w:pPr>
              <w:rPr>
                <w:color w:val="0036A3"/>
                <w:sz w:val="18"/>
              </w:rPr>
            </w:pPr>
            <w:r w:rsidRPr="004B0EB0">
              <w:rPr>
                <w:color w:val="0036A3"/>
                <w:sz w:val="18"/>
              </w:rPr>
              <w:t>à</w:t>
            </w:r>
          </w:p>
        </w:tc>
        <w:tc>
          <w:tcPr>
            <w:tcW w:w="818" w:type="dxa"/>
          </w:tcPr>
          <w:p w14:paraId="77E949BA" w14:textId="77777777" w:rsidR="0069753A" w:rsidRPr="004B0EB0" w:rsidRDefault="0069753A" w:rsidP="009D5B6D">
            <w:pPr>
              <w:rPr>
                <w:color w:val="0036A3"/>
                <w:sz w:val="18"/>
              </w:rPr>
            </w:pPr>
            <w:r w:rsidRPr="004B0EB0">
              <w:rPr>
                <w:color w:val="0036A3"/>
                <w:sz w:val="18"/>
              </w:rPr>
              <w:t>de</w:t>
            </w:r>
          </w:p>
        </w:tc>
        <w:tc>
          <w:tcPr>
            <w:tcW w:w="818" w:type="dxa"/>
          </w:tcPr>
          <w:p w14:paraId="4BBE5BA2" w14:textId="77777777" w:rsidR="0069753A" w:rsidRPr="004B0EB0" w:rsidRDefault="0069753A" w:rsidP="009D5B6D">
            <w:pPr>
              <w:rPr>
                <w:color w:val="0036A3"/>
                <w:sz w:val="18"/>
              </w:rPr>
            </w:pPr>
            <w:r w:rsidRPr="004B0EB0">
              <w:rPr>
                <w:color w:val="0036A3"/>
                <w:sz w:val="18"/>
              </w:rPr>
              <w:t>à</w:t>
            </w:r>
          </w:p>
        </w:tc>
        <w:tc>
          <w:tcPr>
            <w:tcW w:w="825" w:type="dxa"/>
          </w:tcPr>
          <w:p w14:paraId="60CE2174" w14:textId="77777777" w:rsidR="0069753A" w:rsidRPr="004B0EB0" w:rsidRDefault="0069753A" w:rsidP="009D5B6D">
            <w:pPr>
              <w:rPr>
                <w:color w:val="0036A3"/>
                <w:sz w:val="18"/>
              </w:rPr>
            </w:pPr>
          </w:p>
        </w:tc>
      </w:tr>
      <w:tr w:rsidR="0069753A" w:rsidRPr="006724DF" w14:paraId="7B0ACE49" w14:textId="77777777" w:rsidTr="008C3725">
        <w:trPr>
          <w:cantSplit/>
          <w:trHeight w:val="170"/>
        </w:trPr>
        <w:tc>
          <w:tcPr>
            <w:tcW w:w="1122" w:type="dxa"/>
          </w:tcPr>
          <w:p w14:paraId="42BA149F" w14:textId="77777777" w:rsidR="0069753A" w:rsidRPr="00D03B7B" w:rsidRDefault="0069753A" w:rsidP="009D5B6D">
            <w:pPr>
              <w:rPr>
                <w:color w:val="0036A3"/>
                <w:sz w:val="18"/>
              </w:rPr>
            </w:pPr>
            <w:r w:rsidRPr="00D03B7B">
              <w:rPr>
                <w:color w:val="0036A3"/>
                <w:sz w:val="18"/>
              </w:rPr>
              <w:t>Lundi</w:t>
            </w:r>
          </w:p>
        </w:tc>
        <w:tc>
          <w:tcPr>
            <w:tcW w:w="771" w:type="dxa"/>
          </w:tcPr>
          <w:p w14:paraId="77B5EB87" w14:textId="77777777" w:rsidR="0069753A" w:rsidRPr="00D03B7B" w:rsidRDefault="0069753A" w:rsidP="009D5B6D">
            <w:pPr>
              <w:rPr>
                <w:color w:val="0036A3"/>
                <w:sz w:val="18"/>
              </w:rPr>
            </w:pPr>
          </w:p>
        </w:tc>
        <w:tc>
          <w:tcPr>
            <w:tcW w:w="818" w:type="dxa"/>
          </w:tcPr>
          <w:p w14:paraId="19199D18" w14:textId="77777777" w:rsidR="0069753A" w:rsidRPr="00D03B7B" w:rsidRDefault="0069753A" w:rsidP="009D5B6D">
            <w:pPr>
              <w:rPr>
                <w:color w:val="0036A3"/>
                <w:sz w:val="18"/>
              </w:rPr>
            </w:pPr>
          </w:p>
        </w:tc>
        <w:tc>
          <w:tcPr>
            <w:tcW w:w="818" w:type="dxa"/>
          </w:tcPr>
          <w:p w14:paraId="06AC6FB9" w14:textId="77777777" w:rsidR="0069753A" w:rsidRPr="00D03B7B" w:rsidRDefault="0069753A" w:rsidP="009D5B6D">
            <w:pPr>
              <w:rPr>
                <w:color w:val="0036A3"/>
                <w:sz w:val="18"/>
              </w:rPr>
            </w:pPr>
          </w:p>
        </w:tc>
        <w:tc>
          <w:tcPr>
            <w:tcW w:w="818" w:type="dxa"/>
          </w:tcPr>
          <w:p w14:paraId="2046C30F" w14:textId="77777777" w:rsidR="0069753A" w:rsidRPr="00D03B7B" w:rsidRDefault="0069753A" w:rsidP="009D5B6D">
            <w:pPr>
              <w:rPr>
                <w:color w:val="0036A3"/>
                <w:sz w:val="18"/>
              </w:rPr>
            </w:pPr>
          </w:p>
        </w:tc>
        <w:tc>
          <w:tcPr>
            <w:tcW w:w="818" w:type="dxa"/>
          </w:tcPr>
          <w:p w14:paraId="55B5C86D" w14:textId="77777777" w:rsidR="0069753A" w:rsidRPr="00D03B7B" w:rsidRDefault="0069753A" w:rsidP="009D5B6D">
            <w:pPr>
              <w:rPr>
                <w:color w:val="0036A3"/>
                <w:sz w:val="18"/>
              </w:rPr>
            </w:pPr>
          </w:p>
        </w:tc>
        <w:tc>
          <w:tcPr>
            <w:tcW w:w="818" w:type="dxa"/>
          </w:tcPr>
          <w:p w14:paraId="39D6DD5B" w14:textId="77777777" w:rsidR="0069753A" w:rsidRPr="00D03B7B" w:rsidRDefault="0069753A" w:rsidP="009D5B6D">
            <w:pPr>
              <w:rPr>
                <w:color w:val="0036A3"/>
                <w:sz w:val="18"/>
              </w:rPr>
            </w:pPr>
          </w:p>
        </w:tc>
        <w:tc>
          <w:tcPr>
            <w:tcW w:w="818" w:type="dxa"/>
          </w:tcPr>
          <w:p w14:paraId="02F6CB26" w14:textId="77777777" w:rsidR="0069753A" w:rsidRPr="00D03B7B" w:rsidRDefault="0069753A" w:rsidP="009D5B6D">
            <w:pPr>
              <w:rPr>
                <w:color w:val="0036A3"/>
                <w:sz w:val="18"/>
              </w:rPr>
            </w:pPr>
          </w:p>
        </w:tc>
        <w:tc>
          <w:tcPr>
            <w:tcW w:w="818" w:type="dxa"/>
          </w:tcPr>
          <w:p w14:paraId="50DC112C" w14:textId="77777777" w:rsidR="0069753A" w:rsidRPr="00D03B7B" w:rsidRDefault="0069753A" w:rsidP="009D5B6D">
            <w:pPr>
              <w:rPr>
                <w:color w:val="0036A3"/>
                <w:sz w:val="18"/>
              </w:rPr>
            </w:pPr>
          </w:p>
        </w:tc>
        <w:tc>
          <w:tcPr>
            <w:tcW w:w="825" w:type="dxa"/>
          </w:tcPr>
          <w:p w14:paraId="258BB0CF" w14:textId="77777777" w:rsidR="0069753A" w:rsidRPr="00D03B7B" w:rsidRDefault="0069753A" w:rsidP="009D5B6D">
            <w:pPr>
              <w:rPr>
                <w:color w:val="0036A3"/>
                <w:sz w:val="18"/>
              </w:rPr>
            </w:pPr>
          </w:p>
        </w:tc>
      </w:tr>
      <w:tr w:rsidR="0069753A" w:rsidRPr="006724DF" w14:paraId="579EF299" w14:textId="77777777" w:rsidTr="008C3725">
        <w:trPr>
          <w:cantSplit/>
          <w:trHeight w:val="170"/>
        </w:trPr>
        <w:tc>
          <w:tcPr>
            <w:tcW w:w="1122" w:type="dxa"/>
          </w:tcPr>
          <w:p w14:paraId="6898C599" w14:textId="77777777" w:rsidR="0069753A" w:rsidRPr="00D03B7B" w:rsidRDefault="0069753A" w:rsidP="009D5B6D">
            <w:pPr>
              <w:rPr>
                <w:color w:val="0036A3"/>
                <w:sz w:val="18"/>
              </w:rPr>
            </w:pPr>
            <w:r w:rsidRPr="00D03B7B">
              <w:rPr>
                <w:color w:val="0036A3"/>
                <w:sz w:val="18"/>
              </w:rPr>
              <w:t>Mardi</w:t>
            </w:r>
          </w:p>
        </w:tc>
        <w:tc>
          <w:tcPr>
            <w:tcW w:w="771" w:type="dxa"/>
          </w:tcPr>
          <w:p w14:paraId="47E15AD2" w14:textId="77777777" w:rsidR="0069753A" w:rsidRPr="00D03B7B" w:rsidRDefault="0069753A" w:rsidP="009D5B6D">
            <w:pPr>
              <w:rPr>
                <w:color w:val="0036A3"/>
                <w:sz w:val="18"/>
              </w:rPr>
            </w:pPr>
          </w:p>
        </w:tc>
        <w:tc>
          <w:tcPr>
            <w:tcW w:w="818" w:type="dxa"/>
          </w:tcPr>
          <w:p w14:paraId="2B65F4C5" w14:textId="77777777" w:rsidR="0069753A" w:rsidRPr="00D03B7B" w:rsidRDefault="0069753A" w:rsidP="009D5B6D">
            <w:pPr>
              <w:rPr>
                <w:color w:val="0036A3"/>
                <w:sz w:val="18"/>
              </w:rPr>
            </w:pPr>
          </w:p>
        </w:tc>
        <w:tc>
          <w:tcPr>
            <w:tcW w:w="818" w:type="dxa"/>
          </w:tcPr>
          <w:p w14:paraId="016BF22D" w14:textId="77777777" w:rsidR="0069753A" w:rsidRPr="00D03B7B" w:rsidRDefault="0069753A" w:rsidP="009D5B6D">
            <w:pPr>
              <w:rPr>
                <w:color w:val="0036A3"/>
                <w:sz w:val="18"/>
              </w:rPr>
            </w:pPr>
          </w:p>
        </w:tc>
        <w:tc>
          <w:tcPr>
            <w:tcW w:w="818" w:type="dxa"/>
          </w:tcPr>
          <w:p w14:paraId="25365C33" w14:textId="77777777" w:rsidR="0069753A" w:rsidRPr="00D03B7B" w:rsidRDefault="0069753A" w:rsidP="009D5B6D">
            <w:pPr>
              <w:rPr>
                <w:color w:val="0036A3"/>
                <w:sz w:val="18"/>
              </w:rPr>
            </w:pPr>
          </w:p>
        </w:tc>
        <w:tc>
          <w:tcPr>
            <w:tcW w:w="818" w:type="dxa"/>
          </w:tcPr>
          <w:p w14:paraId="317BDEAE" w14:textId="77777777" w:rsidR="0069753A" w:rsidRPr="00D03B7B" w:rsidRDefault="0069753A" w:rsidP="009D5B6D">
            <w:pPr>
              <w:rPr>
                <w:color w:val="0036A3"/>
                <w:sz w:val="18"/>
              </w:rPr>
            </w:pPr>
          </w:p>
        </w:tc>
        <w:tc>
          <w:tcPr>
            <w:tcW w:w="818" w:type="dxa"/>
          </w:tcPr>
          <w:p w14:paraId="781A897E" w14:textId="77777777" w:rsidR="0069753A" w:rsidRPr="00D03B7B" w:rsidRDefault="0069753A" w:rsidP="009D5B6D">
            <w:pPr>
              <w:rPr>
                <w:color w:val="0036A3"/>
                <w:sz w:val="18"/>
              </w:rPr>
            </w:pPr>
          </w:p>
        </w:tc>
        <w:tc>
          <w:tcPr>
            <w:tcW w:w="818" w:type="dxa"/>
          </w:tcPr>
          <w:p w14:paraId="2D19ABE3" w14:textId="77777777" w:rsidR="0069753A" w:rsidRPr="00D03B7B" w:rsidRDefault="0069753A" w:rsidP="009D5B6D">
            <w:pPr>
              <w:rPr>
                <w:color w:val="0036A3"/>
                <w:sz w:val="18"/>
              </w:rPr>
            </w:pPr>
          </w:p>
        </w:tc>
        <w:tc>
          <w:tcPr>
            <w:tcW w:w="818" w:type="dxa"/>
          </w:tcPr>
          <w:p w14:paraId="4CE3DE22" w14:textId="77777777" w:rsidR="0069753A" w:rsidRPr="00D03B7B" w:rsidRDefault="0069753A" w:rsidP="009D5B6D">
            <w:pPr>
              <w:rPr>
                <w:color w:val="0036A3"/>
                <w:sz w:val="18"/>
              </w:rPr>
            </w:pPr>
          </w:p>
        </w:tc>
        <w:tc>
          <w:tcPr>
            <w:tcW w:w="825" w:type="dxa"/>
          </w:tcPr>
          <w:p w14:paraId="5CCDA0CE" w14:textId="77777777" w:rsidR="0069753A" w:rsidRPr="00D03B7B" w:rsidRDefault="0069753A" w:rsidP="009D5B6D">
            <w:pPr>
              <w:rPr>
                <w:color w:val="0036A3"/>
                <w:sz w:val="18"/>
              </w:rPr>
            </w:pPr>
          </w:p>
        </w:tc>
      </w:tr>
      <w:tr w:rsidR="0069753A" w:rsidRPr="006724DF" w14:paraId="35D9ECFA" w14:textId="77777777" w:rsidTr="008C3725">
        <w:trPr>
          <w:cantSplit/>
          <w:trHeight w:val="170"/>
        </w:trPr>
        <w:tc>
          <w:tcPr>
            <w:tcW w:w="1122" w:type="dxa"/>
          </w:tcPr>
          <w:p w14:paraId="07CDC9C7" w14:textId="77777777" w:rsidR="0069753A" w:rsidRPr="00D03B7B" w:rsidRDefault="0069753A" w:rsidP="009D5B6D">
            <w:pPr>
              <w:rPr>
                <w:color w:val="0036A3"/>
                <w:sz w:val="18"/>
              </w:rPr>
            </w:pPr>
            <w:r w:rsidRPr="00D03B7B">
              <w:rPr>
                <w:color w:val="0036A3"/>
                <w:sz w:val="18"/>
              </w:rPr>
              <w:t>Mercredi</w:t>
            </w:r>
          </w:p>
        </w:tc>
        <w:tc>
          <w:tcPr>
            <w:tcW w:w="771" w:type="dxa"/>
          </w:tcPr>
          <w:p w14:paraId="7CC283DF" w14:textId="77777777" w:rsidR="0069753A" w:rsidRPr="00D03B7B" w:rsidRDefault="0069753A" w:rsidP="009D5B6D">
            <w:pPr>
              <w:rPr>
                <w:color w:val="0036A3"/>
                <w:sz w:val="18"/>
              </w:rPr>
            </w:pPr>
          </w:p>
        </w:tc>
        <w:tc>
          <w:tcPr>
            <w:tcW w:w="818" w:type="dxa"/>
          </w:tcPr>
          <w:p w14:paraId="4D4A0523" w14:textId="77777777" w:rsidR="0069753A" w:rsidRPr="00D03B7B" w:rsidRDefault="0069753A" w:rsidP="009D5B6D">
            <w:pPr>
              <w:rPr>
                <w:color w:val="0036A3"/>
                <w:sz w:val="18"/>
              </w:rPr>
            </w:pPr>
          </w:p>
        </w:tc>
        <w:tc>
          <w:tcPr>
            <w:tcW w:w="818" w:type="dxa"/>
          </w:tcPr>
          <w:p w14:paraId="2BB3E4C3" w14:textId="77777777" w:rsidR="0069753A" w:rsidRPr="00D03B7B" w:rsidRDefault="0069753A" w:rsidP="009D5B6D">
            <w:pPr>
              <w:rPr>
                <w:color w:val="0036A3"/>
                <w:sz w:val="18"/>
              </w:rPr>
            </w:pPr>
          </w:p>
        </w:tc>
        <w:tc>
          <w:tcPr>
            <w:tcW w:w="818" w:type="dxa"/>
          </w:tcPr>
          <w:p w14:paraId="2F5BC689" w14:textId="77777777" w:rsidR="0069753A" w:rsidRPr="00D03B7B" w:rsidRDefault="0069753A" w:rsidP="009D5B6D">
            <w:pPr>
              <w:rPr>
                <w:color w:val="0036A3"/>
                <w:sz w:val="18"/>
              </w:rPr>
            </w:pPr>
          </w:p>
        </w:tc>
        <w:tc>
          <w:tcPr>
            <w:tcW w:w="818" w:type="dxa"/>
          </w:tcPr>
          <w:p w14:paraId="6EDC4A5C" w14:textId="77777777" w:rsidR="0069753A" w:rsidRPr="00D03B7B" w:rsidRDefault="0069753A" w:rsidP="009D5B6D">
            <w:pPr>
              <w:rPr>
                <w:color w:val="0036A3"/>
                <w:sz w:val="18"/>
              </w:rPr>
            </w:pPr>
          </w:p>
        </w:tc>
        <w:tc>
          <w:tcPr>
            <w:tcW w:w="818" w:type="dxa"/>
          </w:tcPr>
          <w:p w14:paraId="141DAE66" w14:textId="77777777" w:rsidR="0069753A" w:rsidRPr="00D03B7B" w:rsidRDefault="0069753A" w:rsidP="009D5B6D">
            <w:pPr>
              <w:rPr>
                <w:color w:val="0036A3"/>
                <w:sz w:val="18"/>
              </w:rPr>
            </w:pPr>
          </w:p>
        </w:tc>
        <w:tc>
          <w:tcPr>
            <w:tcW w:w="818" w:type="dxa"/>
          </w:tcPr>
          <w:p w14:paraId="51B84603" w14:textId="77777777" w:rsidR="0069753A" w:rsidRPr="00D03B7B" w:rsidRDefault="0069753A" w:rsidP="009D5B6D">
            <w:pPr>
              <w:rPr>
                <w:color w:val="0036A3"/>
                <w:sz w:val="18"/>
              </w:rPr>
            </w:pPr>
          </w:p>
        </w:tc>
        <w:tc>
          <w:tcPr>
            <w:tcW w:w="818" w:type="dxa"/>
          </w:tcPr>
          <w:p w14:paraId="2562BB75" w14:textId="77777777" w:rsidR="0069753A" w:rsidRPr="00D03B7B" w:rsidRDefault="0069753A" w:rsidP="009D5B6D">
            <w:pPr>
              <w:rPr>
                <w:color w:val="0036A3"/>
                <w:sz w:val="18"/>
              </w:rPr>
            </w:pPr>
          </w:p>
        </w:tc>
        <w:tc>
          <w:tcPr>
            <w:tcW w:w="825" w:type="dxa"/>
          </w:tcPr>
          <w:p w14:paraId="57BE2D3A" w14:textId="77777777" w:rsidR="0069753A" w:rsidRPr="00D03B7B" w:rsidRDefault="0069753A" w:rsidP="009D5B6D">
            <w:pPr>
              <w:rPr>
                <w:color w:val="0036A3"/>
                <w:sz w:val="18"/>
              </w:rPr>
            </w:pPr>
          </w:p>
        </w:tc>
      </w:tr>
      <w:tr w:rsidR="0069753A" w:rsidRPr="006724DF" w14:paraId="08602E6B" w14:textId="77777777" w:rsidTr="008C3725">
        <w:trPr>
          <w:cantSplit/>
          <w:trHeight w:val="170"/>
        </w:trPr>
        <w:tc>
          <w:tcPr>
            <w:tcW w:w="1122" w:type="dxa"/>
          </w:tcPr>
          <w:p w14:paraId="046503AC" w14:textId="77777777" w:rsidR="0069753A" w:rsidRPr="00D03B7B" w:rsidRDefault="0069753A" w:rsidP="009D5B6D">
            <w:pPr>
              <w:rPr>
                <w:color w:val="0036A3"/>
                <w:sz w:val="18"/>
              </w:rPr>
            </w:pPr>
            <w:r w:rsidRPr="00D03B7B">
              <w:rPr>
                <w:color w:val="0036A3"/>
                <w:sz w:val="18"/>
              </w:rPr>
              <w:t>Jeudi</w:t>
            </w:r>
          </w:p>
        </w:tc>
        <w:tc>
          <w:tcPr>
            <w:tcW w:w="771" w:type="dxa"/>
          </w:tcPr>
          <w:p w14:paraId="324A9096" w14:textId="77777777" w:rsidR="0069753A" w:rsidRPr="00D03B7B" w:rsidRDefault="0069753A" w:rsidP="009D5B6D">
            <w:pPr>
              <w:rPr>
                <w:color w:val="0036A3"/>
                <w:sz w:val="18"/>
              </w:rPr>
            </w:pPr>
          </w:p>
        </w:tc>
        <w:tc>
          <w:tcPr>
            <w:tcW w:w="818" w:type="dxa"/>
          </w:tcPr>
          <w:p w14:paraId="71999FAF" w14:textId="77777777" w:rsidR="0069753A" w:rsidRPr="00D03B7B" w:rsidRDefault="0069753A" w:rsidP="009D5B6D">
            <w:pPr>
              <w:rPr>
                <w:color w:val="0036A3"/>
                <w:sz w:val="18"/>
              </w:rPr>
            </w:pPr>
          </w:p>
        </w:tc>
        <w:tc>
          <w:tcPr>
            <w:tcW w:w="818" w:type="dxa"/>
          </w:tcPr>
          <w:p w14:paraId="2D8FEA92" w14:textId="77777777" w:rsidR="0069753A" w:rsidRPr="00D03B7B" w:rsidRDefault="0069753A" w:rsidP="009D5B6D">
            <w:pPr>
              <w:rPr>
                <w:color w:val="0036A3"/>
                <w:sz w:val="18"/>
              </w:rPr>
            </w:pPr>
          </w:p>
        </w:tc>
        <w:tc>
          <w:tcPr>
            <w:tcW w:w="818" w:type="dxa"/>
          </w:tcPr>
          <w:p w14:paraId="0526AF65" w14:textId="77777777" w:rsidR="0069753A" w:rsidRPr="00D03B7B" w:rsidRDefault="0069753A" w:rsidP="009D5B6D">
            <w:pPr>
              <w:rPr>
                <w:color w:val="0036A3"/>
                <w:sz w:val="18"/>
              </w:rPr>
            </w:pPr>
          </w:p>
        </w:tc>
        <w:tc>
          <w:tcPr>
            <w:tcW w:w="818" w:type="dxa"/>
          </w:tcPr>
          <w:p w14:paraId="38236CB1" w14:textId="77777777" w:rsidR="0069753A" w:rsidRPr="00D03B7B" w:rsidRDefault="0069753A" w:rsidP="009D5B6D">
            <w:pPr>
              <w:rPr>
                <w:color w:val="0036A3"/>
                <w:sz w:val="18"/>
              </w:rPr>
            </w:pPr>
          </w:p>
        </w:tc>
        <w:tc>
          <w:tcPr>
            <w:tcW w:w="818" w:type="dxa"/>
          </w:tcPr>
          <w:p w14:paraId="420D8237" w14:textId="77777777" w:rsidR="0069753A" w:rsidRPr="00D03B7B" w:rsidRDefault="0069753A" w:rsidP="009D5B6D">
            <w:pPr>
              <w:rPr>
                <w:color w:val="0036A3"/>
                <w:sz w:val="18"/>
              </w:rPr>
            </w:pPr>
          </w:p>
        </w:tc>
        <w:tc>
          <w:tcPr>
            <w:tcW w:w="818" w:type="dxa"/>
          </w:tcPr>
          <w:p w14:paraId="1B494F80" w14:textId="77777777" w:rsidR="0069753A" w:rsidRPr="00D03B7B" w:rsidRDefault="0069753A" w:rsidP="009D5B6D">
            <w:pPr>
              <w:rPr>
                <w:color w:val="0036A3"/>
                <w:sz w:val="18"/>
              </w:rPr>
            </w:pPr>
          </w:p>
        </w:tc>
        <w:tc>
          <w:tcPr>
            <w:tcW w:w="818" w:type="dxa"/>
          </w:tcPr>
          <w:p w14:paraId="667B9AF8" w14:textId="77777777" w:rsidR="0069753A" w:rsidRPr="00D03B7B" w:rsidRDefault="0069753A" w:rsidP="009D5B6D">
            <w:pPr>
              <w:rPr>
                <w:color w:val="0036A3"/>
                <w:sz w:val="18"/>
              </w:rPr>
            </w:pPr>
          </w:p>
        </w:tc>
        <w:tc>
          <w:tcPr>
            <w:tcW w:w="825" w:type="dxa"/>
          </w:tcPr>
          <w:p w14:paraId="2EF50226" w14:textId="77777777" w:rsidR="0069753A" w:rsidRPr="00D03B7B" w:rsidRDefault="0069753A" w:rsidP="009D5B6D">
            <w:pPr>
              <w:rPr>
                <w:color w:val="0036A3"/>
                <w:sz w:val="18"/>
              </w:rPr>
            </w:pPr>
          </w:p>
        </w:tc>
      </w:tr>
      <w:tr w:rsidR="0069753A" w:rsidRPr="006724DF" w14:paraId="24FEC0A5" w14:textId="77777777" w:rsidTr="008C3725">
        <w:trPr>
          <w:cantSplit/>
          <w:trHeight w:val="170"/>
        </w:trPr>
        <w:tc>
          <w:tcPr>
            <w:tcW w:w="1122" w:type="dxa"/>
          </w:tcPr>
          <w:p w14:paraId="6CE184B4" w14:textId="77777777" w:rsidR="0069753A" w:rsidRPr="00D03B7B" w:rsidRDefault="0069753A" w:rsidP="009D5B6D">
            <w:pPr>
              <w:rPr>
                <w:color w:val="0036A3"/>
                <w:sz w:val="18"/>
              </w:rPr>
            </w:pPr>
            <w:r w:rsidRPr="00D03B7B">
              <w:rPr>
                <w:color w:val="0036A3"/>
                <w:sz w:val="18"/>
              </w:rPr>
              <w:t>Vendredi</w:t>
            </w:r>
          </w:p>
        </w:tc>
        <w:tc>
          <w:tcPr>
            <w:tcW w:w="771" w:type="dxa"/>
          </w:tcPr>
          <w:p w14:paraId="22ACD252" w14:textId="77777777" w:rsidR="0069753A" w:rsidRPr="00D03B7B" w:rsidRDefault="0069753A" w:rsidP="009D5B6D">
            <w:pPr>
              <w:rPr>
                <w:color w:val="0036A3"/>
                <w:sz w:val="18"/>
              </w:rPr>
            </w:pPr>
          </w:p>
        </w:tc>
        <w:tc>
          <w:tcPr>
            <w:tcW w:w="818" w:type="dxa"/>
          </w:tcPr>
          <w:p w14:paraId="5B0D610A" w14:textId="77777777" w:rsidR="0069753A" w:rsidRPr="00D03B7B" w:rsidRDefault="0069753A" w:rsidP="009D5B6D">
            <w:pPr>
              <w:rPr>
                <w:color w:val="0036A3"/>
                <w:sz w:val="18"/>
              </w:rPr>
            </w:pPr>
          </w:p>
        </w:tc>
        <w:tc>
          <w:tcPr>
            <w:tcW w:w="818" w:type="dxa"/>
          </w:tcPr>
          <w:p w14:paraId="2B50A0E3" w14:textId="77777777" w:rsidR="0069753A" w:rsidRPr="00D03B7B" w:rsidRDefault="0069753A" w:rsidP="009D5B6D">
            <w:pPr>
              <w:rPr>
                <w:color w:val="0036A3"/>
                <w:sz w:val="18"/>
              </w:rPr>
            </w:pPr>
          </w:p>
        </w:tc>
        <w:tc>
          <w:tcPr>
            <w:tcW w:w="818" w:type="dxa"/>
          </w:tcPr>
          <w:p w14:paraId="4F38FFA7" w14:textId="77777777" w:rsidR="0069753A" w:rsidRPr="00D03B7B" w:rsidRDefault="0069753A" w:rsidP="009D5B6D">
            <w:pPr>
              <w:rPr>
                <w:color w:val="0036A3"/>
                <w:sz w:val="18"/>
              </w:rPr>
            </w:pPr>
          </w:p>
        </w:tc>
        <w:tc>
          <w:tcPr>
            <w:tcW w:w="818" w:type="dxa"/>
          </w:tcPr>
          <w:p w14:paraId="58B485AE" w14:textId="77777777" w:rsidR="0069753A" w:rsidRPr="00D03B7B" w:rsidRDefault="0069753A" w:rsidP="009D5B6D">
            <w:pPr>
              <w:rPr>
                <w:color w:val="0036A3"/>
                <w:sz w:val="18"/>
              </w:rPr>
            </w:pPr>
          </w:p>
        </w:tc>
        <w:tc>
          <w:tcPr>
            <w:tcW w:w="818" w:type="dxa"/>
          </w:tcPr>
          <w:p w14:paraId="20794026" w14:textId="77777777" w:rsidR="0069753A" w:rsidRPr="00D03B7B" w:rsidRDefault="0069753A" w:rsidP="009D5B6D">
            <w:pPr>
              <w:rPr>
                <w:color w:val="0036A3"/>
                <w:sz w:val="18"/>
              </w:rPr>
            </w:pPr>
          </w:p>
        </w:tc>
        <w:tc>
          <w:tcPr>
            <w:tcW w:w="818" w:type="dxa"/>
          </w:tcPr>
          <w:p w14:paraId="669EC6C5" w14:textId="77777777" w:rsidR="0069753A" w:rsidRPr="00D03B7B" w:rsidRDefault="0069753A" w:rsidP="009D5B6D">
            <w:pPr>
              <w:rPr>
                <w:color w:val="0036A3"/>
                <w:sz w:val="18"/>
              </w:rPr>
            </w:pPr>
          </w:p>
        </w:tc>
        <w:tc>
          <w:tcPr>
            <w:tcW w:w="818" w:type="dxa"/>
          </w:tcPr>
          <w:p w14:paraId="743C7304" w14:textId="77777777" w:rsidR="0069753A" w:rsidRPr="00D03B7B" w:rsidRDefault="0069753A" w:rsidP="009D5B6D">
            <w:pPr>
              <w:rPr>
                <w:color w:val="0036A3"/>
                <w:sz w:val="18"/>
              </w:rPr>
            </w:pPr>
          </w:p>
        </w:tc>
        <w:tc>
          <w:tcPr>
            <w:tcW w:w="825" w:type="dxa"/>
          </w:tcPr>
          <w:p w14:paraId="4E155F88" w14:textId="77777777" w:rsidR="0069753A" w:rsidRPr="00D03B7B" w:rsidRDefault="0069753A" w:rsidP="009D5B6D">
            <w:pPr>
              <w:rPr>
                <w:color w:val="0036A3"/>
                <w:sz w:val="18"/>
              </w:rPr>
            </w:pPr>
          </w:p>
        </w:tc>
      </w:tr>
      <w:tr w:rsidR="0069753A" w:rsidRPr="006724DF" w14:paraId="62D3BF6B" w14:textId="77777777" w:rsidTr="008C3725">
        <w:trPr>
          <w:cantSplit/>
          <w:trHeight w:val="170"/>
        </w:trPr>
        <w:tc>
          <w:tcPr>
            <w:tcW w:w="1122" w:type="dxa"/>
          </w:tcPr>
          <w:p w14:paraId="5C31446B" w14:textId="77777777" w:rsidR="0069753A" w:rsidRPr="00D03B7B" w:rsidRDefault="0069753A" w:rsidP="009D5B6D">
            <w:pPr>
              <w:rPr>
                <w:color w:val="0036A3"/>
                <w:sz w:val="18"/>
              </w:rPr>
            </w:pPr>
            <w:r w:rsidRPr="00D03B7B">
              <w:rPr>
                <w:color w:val="0036A3"/>
                <w:sz w:val="18"/>
              </w:rPr>
              <w:t>Samedi</w:t>
            </w:r>
          </w:p>
        </w:tc>
        <w:tc>
          <w:tcPr>
            <w:tcW w:w="771" w:type="dxa"/>
          </w:tcPr>
          <w:p w14:paraId="691AABD6" w14:textId="77777777" w:rsidR="0069753A" w:rsidRPr="00D03B7B" w:rsidRDefault="0069753A" w:rsidP="009D5B6D">
            <w:pPr>
              <w:rPr>
                <w:color w:val="0036A3"/>
                <w:sz w:val="18"/>
              </w:rPr>
            </w:pPr>
          </w:p>
        </w:tc>
        <w:tc>
          <w:tcPr>
            <w:tcW w:w="818" w:type="dxa"/>
          </w:tcPr>
          <w:p w14:paraId="3F3F3152" w14:textId="77777777" w:rsidR="0069753A" w:rsidRPr="00D03B7B" w:rsidRDefault="0069753A" w:rsidP="009D5B6D">
            <w:pPr>
              <w:rPr>
                <w:color w:val="0036A3"/>
                <w:sz w:val="18"/>
              </w:rPr>
            </w:pPr>
          </w:p>
        </w:tc>
        <w:tc>
          <w:tcPr>
            <w:tcW w:w="818" w:type="dxa"/>
          </w:tcPr>
          <w:p w14:paraId="7653E4F0" w14:textId="77777777" w:rsidR="0069753A" w:rsidRPr="00D03B7B" w:rsidRDefault="0069753A" w:rsidP="009D5B6D">
            <w:pPr>
              <w:rPr>
                <w:color w:val="0036A3"/>
                <w:sz w:val="18"/>
              </w:rPr>
            </w:pPr>
          </w:p>
        </w:tc>
        <w:tc>
          <w:tcPr>
            <w:tcW w:w="818" w:type="dxa"/>
          </w:tcPr>
          <w:p w14:paraId="0B82B657" w14:textId="77777777" w:rsidR="0069753A" w:rsidRPr="00D03B7B" w:rsidRDefault="0069753A" w:rsidP="009D5B6D">
            <w:pPr>
              <w:rPr>
                <w:color w:val="0036A3"/>
                <w:sz w:val="18"/>
              </w:rPr>
            </w:pPr>
          </w:p>
        </w:tc>
        <w:tc>
          <w:tcPr>
            <w:tcW w:w="818" w:type="dxa"/>
          </w:tcPr>
          <w:p w14:paraId="3099D17E" w14:textId="77777777" w:rsidR="0069753A" w:rsidRPr="00D03B7B" w:rsidRDefault="0069753A" w:rsidP="009D5B6D">
            <w:pPr>
              <w:rPr>
                <w:color w:val="0036A3"/>
                <w:sz w:val="18"/>
              </w:rPr>
            </w:pPr>
          </w:p>
        </w:tc>
        <w:tc>
          <w:tcPr>
            <w:tcW w:w="818" w:type="dxa"/>
          </w:tcPr>
          <w:p w14:paraId="180696DB" w14:textId="77777777" w:rsidR="0069753A" w:rsidRPr="00D03B7B" w:rsidRDefault="0069753A" w:rsidP="009D5B6D">
            <w:pPr>
              <w:rPr>
                <w:color w:val="0036A3"/>
                <w:sz w:val="18"/>
              </w:rPr>
            </w:pPr>
          </w:p>
        </w:tc>
        <w:tc>
          <w:tcPr>
            <w:tcW w:w="818" w:type="dxa"/>
          </w:tcPr>
          <w:p w14:paraId="4FD61F5B" w14:textId="77777777" w:rsidR="0069753A" w:rsidRPr="00D03B7B" w:rsidRDefault="0069753A" w:rsidP="009D5B6D">
            <w:pPr>
              <w:rPr>
                <w:color w:val="0036A3"/>
                <w:sz w:val="18"/>
              </w:rPr>
            </w:pPr>
          </w:p>
        </w:tc>
        <w:tc>
          <w:tcPr>
            <w:tcW w:w="818" w:type="dxa"/>
          </w:tcPr>
          <w:p w14:paraId="647DD10E" w14:textId="77777777" w:rsidR="0069753A" w:rsidRPr="00D03B7B" w:rsidRDefault="0069753A" w:rsidP="009D5B6D">
            <w:pPr>
              <w:rPr>
                <w:color w:val="0036A3"/>
                <w:sz w:val="18"/>
              </w:rPr>
            </w:pPr>
          </w:p>
        </w:tc>
        <w:tc>
          <w:tcPr>
            <w:tcW w:w="825" w:type="dxa"/>
          </w:tcPr>
          <w:p w14:paraId="49C9EE9C" w14:textId="77777777" w:rsidR="0069753A" w:rsidRPr="00D03B7B" w:rsidRDefault="0069753A" w:rsidP="009D5B6D">
            <w:pPr>
              <w:rPr>
                <w:color w:val="0036A3"/>
                <w:sz w:val="18"/>
              </w:rPr>
            </w:pPr>
          </w:p>
        </w:tc>
      </w:tr>
      <w:tr w:rsidR="0069753A" w:rsidRPr="006724DF" w14:paraId="6076D56B" w14:textId="77777777" w:rsidTr="008C3725">
        <w:trPr>
          <w:cantSplit/>
          <w:trHeight w:val="170"/>
        </w:trPr>
        <w:tc>
          <w:tcPr>
            <w:tcW w:w="1122" w:type="dxa"/>
          </w:tcPr>
          <w:p w14:paraId="70636986" w14:textId="77777777" w:rsidR="0069753A" w:rsidRPr="00D03B7B" w:rsidRDefault="0069753A" w:rsidP="009D5B6D">
            <w:pPr>
              <w:rPr>
                <w:color w:val="0036A3"/>
                <w:sz w:val="18"/>
              </w:rPr>
            </w:pPr>
            <w:r w:rsidRPr="00D03B7B">
              <w:rPr>
                <w:color w:val="0036A3"/>
                <w:sz w:val="18"/>
              </w:rPr>
              <w:t>Dimanche</w:t>
            </w:r>
          </w:p>
        </w:tc>
        <w:tc>
          <w:tcPr>
            <w:tcW w:w="771" w:type="dxa"/>
          </w:tcPr>
          <w:p w14:paraId="30D42AF9" w14:textId="77777777" w:rsidR="0069753A" w:rsidRPr="00D03B7B" w:rsidRDefault="0069753A" w:rsidP="009D5B6D">
            <w:pPr>
              <w:rPr>
                <w:color w:val="0036A3"/>
                <w:sz w:val="18"/>
              </w:rPr>
            </w:pPr>
          </w:p>
        </w:tc>
        <w:tc>
          <w:tcPr>
            <w:tcW w:w="818" w:type="dxa"/>
          </w:tcPr>
          <w:p w14:paraId="56815E82" w14:textId="77777777" w:rsidR="0069753A" w:rsidRPr="00D03B7B" w:rsidRDefault="0069753A" w:rsidP="009D5B6D">
            <w:pPr>
              <w:rPr>
                <w:color w:val="0036A3"/>
                <w:sz w:val="18"/>
              </w:rPr>
            </w:pPr>
          </w:p>
        </w:tc>
        <w:tc>
          <w:tcPr>
            <w:tcW w:w="818" w:type="dxa"/>
          </w:tcPr>
          <w:p w14:paraId="3C138914" w14:textId="77777777" w:rsidR="0069753A" w:rsidRPr="00D03B7B" w:rsidRDefault="0069753A" w:rsidP="009D5B6D">
            <w:pPr>
              <w:rPr>
                <w:color w:val="0036A3"/>
                <w:sz w:val="18"/>
              </w:rPr>
            </w:pPr>
          </w:p>
        </w:tc>
        <w:tc>
          <w:tcPr>
            <w:tcW w:w="818" w:type="dxa"/>
          </w:tcPr>
          <w:p w14:paraId="547E94AA" w14:textId="77777777" w:rsidR="0069753A" w:rsidRPr="00D03B7B" w:rsidRDefault="0069753A" w:rsidP="009D5B6D">
            <w:pPr>
              <w:rPr>
                <w:color w:val="0036A3"/>
                <w:sz w:val="18"/>
              </w:rPr>
            </w:pPr>
          </w:p>
        </w:tc>
        <w:tc>
          <w:tcPr>
            <w:tcW w:w="818" w:type="dxa"/>
          </w:tcPr>
          <w:p w14:paraId="171A13C7" w14:textId="77777777" w:rsidR="0069753A" w:rsidRPr="00D03B7B" w:rsidRDefault="0069753A" w:rsidP="009D5B6D">
            <w:pPr>
              <w:rPr>
                <w:color w:val="0036A3"/>
                <w:sz w:val="18"/>
              </w:rPr>
            </w:pPr>
          </w:p>
        </w:tc>
        <w:tc>
          <w:tcPr>
            <w:tcW w:w="818" w:type="dxa"/>
          </w:tcPr>
          <w:p w14:paraId="5E7580D9" w14:textId="77777777" w:rsidR="0069753A" w:rsidRPr="00D03B7B" w:rsidRDefault="0069753A" w:rsidP="009D5B6D">
            <w:pPr>
              <w:rPr>
                <w:color w:val="0036A3"/>
                <w:sz w:val="18"/>
              </w:rPr>
            </w:pPr>
          </w:p>
        </w:tc>
        <w:tc>
          <w:tcPr>
            <w:tcW w:w="818" w:type="dxa"/>
          </w:tcPr>
          <w:p w14:paraId="5CDCF094" w14:textId="77777777" w:rsidR="0069753A" w:rsidRPr="00D03B7B" w:rsidRDefault="0069753A" w:rsidP="009D5B6D">
            <w:pPr>
              <w:rPr>
                <w:color w:val="0036A3"/>
                <w:sz w:val="18"/>
              </w:rPr>
            </w:pPr>
          </w:p>
        </w:tc>
        <w:tc>
          <w:tcPr>
            <w:tcW w:w="818" w:type="dxa"/>
          </w:tcPr>
          <w:p w14:paraId="23063F40" w14:textId="77777777" w:rsidR="0069753A" w:rsidRPr="00D03B7B" w:rsidRDefault="0069753A" w:rsidP="009D5B6D">
            <w:pPr>
              <w:rPr>
                <w:color w:val="0036A3"/>
                <w:sz w:val="18"/>
              </w:rPr>
            </w:pPr>
          </w:p>
        </w:tc>
        <w:tc>
          <w:tcPr>
            <w:tcW w:w="825" w:type="dxa"/>
          </w:tcPr>
          <w:p w14:paraId="41B539CA" w14:textId="77777777" w:rsidR="0069753A" w:rsidRPr="00D03B7B" w:rsidRDefault="0069753A" w:rsidP="009D5B6D">
            <w:pPr>
              <w:rPr>
                <w:color w:val="0036A3"/>
                <w:sz w:val="18"/>
              </w:rPr>
            </w:pPr>
          </w:p>
        </w:tc>
      </w:tr>
    </w:tbl>
    <w:p w14:paraId="49E65E4F" w14:textId="418F199B" w:rsidR="00EB67B8" w:rsidRPr="00D03B7B" w:rsidRDefault="00EB67B8" w:rsidP="004B0EB0">
      <w:pPr>
        <w:spacing w:line="240" w:lineRule="auto"/>
        <w:rPr>
          <w:b/>
          <w:color w:val="000000" w:themeColor="text1"/>
        </w:rPr>
      </w:pPr>
      <w:r w:rsidRPr="00D03B7B">
        <w:rPr>
          <w:b/>
          <w:color w:val="000000" w:themeColor="text1"/>
        </w:rPr>
        <w:t xml:space="preserve">Semaine 2 </w:t>
      </w:r>
    </w:p>
    <w:p w14:paraId="25BCE0E1" w14:textId="170C92F4" w:rsidR="00EB67B8" w:rsidRPr="00D03B7B" w:rsidRDefault="00EB67B8" w:rsidP="004B0EB0">
      <w:pPr>
        <w:spacing w:line="240" w:lineRule="auto"/>
        <w:rPr>
          <w:b/>
          <w:color w:val="0036A3"/>
        </w:rPr>
      </w:pPr>
      <w:r w:rsidRPr="00D03B7B">
        <w:rPr>
          <w:b/>
          <w:color w:val="0036A3"/>
        </w:rPr>
        <w:t xml:space="preserve">Régime de travail hebdomadaire:  </w:t>
      </w:r>
      <w:r w:rsidR="00121517">
        <w:rPr>
          <w:b/>
          <w:color w:val="0036A3"/>
        </w:rPr>
        <w:t>...</w:t>
      </w:r>
      <w:r w:rsidRPr="00D03B7B">
        <w:rPr>
          <w:b/>
          <w:color w:val="0036A3"/>
        </w:rPr>
        <w:t xml:space="preserve"> jours</w:t>
      </w:r>
      <w:r w:rsidR="002823DB" w:rsidRPr="00D03B7B">
        <w:rPr>
          <w:b/>
          <w:color w:val="0036A3"/>
        </w:rPr>
        <w:t xml:space="preserve"> </w:t>
      </w:r>
      <w:r w:rsidR="002823DB" w:rsidRPr="00D03B7B">
        <w:rPr>
          <w:b/>
          <w:color w:val="0036A3"/>
        </w:rPr>
        <w:tab/>
        <w:t>Durée hebdomadaire effective</w:t>
      </w:r>
      <w:r w:rsidRPr="00D03B7B">
        <w:rPr>
          <w:b/>
          <w:color w:val="0036A3"/>
        </w:rPr>
        <w:t xml:space="preserve">: </w:t>
      </w:r>
      <w:r w:rsidR="00121517">
        <w:rPr>
          <w:b/>
          <w:color w:val="0036A3"/>
        </w:rPr>
        <w:t>...</w:t>
      </w:r>
      <w:r w:rsidRPr="00D03B7B">
        <w:rPr>
          <w:b/>
          <w:color w:val="0036A3"/>
        </w:rPr>
        <w:t xml:space="preserve"> heures</w:t>
      </w:r>
      <w:r w:rsidR="00121517">
        <w:rPr>
          <w:b/>
          <w:color w:val="0036A3"/>
        </w:rPr>
        <w:t xml:space="preserve"> </w:t>
      </w:r>
      <w:r w:rsidR="00121517"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9753A" w:rsidRPr="006724DF" w14:paraId="2D5A7847" w14:textId="77777777" w:rsidTr="008C3725">
        <w:trPr>
          <w:cantSplit/>
          <w:trHeight w:val="170"/>
        </w:trPr>
        <w:tc>
          <w:tcPr>
            <w:tcW w:w="1122" w:type="dxa"/>
            <w:vMerge w:val="restart"/>
          </w:tcPr>
          <w:p w14:paraId="5A0BEBF5" w14:textId="77777777" w:rsidR="0069753A" w:rsidRPr="00D03B7B" w:rsidRDefault="0069753A" w:rsidP="009D5B6D">
            <w:pPr>
              <w:rPr>
                <w:color w:val="0036A3"/>
                <w:sz w:val="18"/>
              </w:rPr>
            </w:pPr>
          </w:p>
        </w:tc>
        <w:tc>
          <w:tcPr>
            <w:tcW w:w="7322" w:type="dxa"/>
            <w:gridSpan w:val="9"/>
          </w:tcPr>
          <w:p w14:paraId="1667F624" w14:textId="77777777" w:rsidR="0069753A" w:rsidRPr="00D03B7B" w:rsidRDefault="0069753A" w:rsidP="009D5B6D">
            <w:pPr>
              <w:rPr>
                <w:color w:val="0036A3"/>
                <w:sz w:val="18"/>
              </w:rPr>
            </w:pPr>
            <w:r w:rsidRPr="00D03B7B">
              <w:rPr>
                <w:color w:val="0036A3"/>
                <w:sz w:val="18"/>
              </w:rPr>
              <w:t xml:space="preserve">Période du            au </w:t>
            </w:r>
          </w:p>
        </w:tc>
      </w:tr>
      <w:tr w:rsidR="0069753A" w:rsidRPr="006724DF" w14:paraId="7052799C" w14:textId="77777777" w:rsidTr="008C3725">
        <w:trPr>
          <w:cantSplit/>
          <w:trHeight w:val="170"/>
        </w:trPr>
        <w:tc>
          <w:tcPr>
            <w:tcW w:w="1122" w:type="dxa"/>
            <w:vMerge/>
          </w:tcPr>
          <w:p w14:paraId="02C5144A" w14:textId="77777777" w:rsidR="0069753A" w:rsidRPr="00D03B7B" w:rsidRDefault="0069753A" w:rsidP="009D5B6D">
            <w:pPr>
              <w:rPr>
                <w:color w:val="0036A3"/>
                <w:sz w:val="18"/>
              </w:rPr>
            </w:pPr>
          </w:p>
        </w:tc>
        <w:tc>
          <w:tcPr>
            <w:tcW w:w="3225" w:type="dxa"/>
            <w:gridSpan w:val="4"/>
          </w:tcPr>
          <w:p w14:paraId="5DA7FBDA" w14:textId="77777777" w:rsidR="0069753A" w:rsidRPr="00D03B7B" w:rsidRDefault="0069753A" w:rsidP="009D5B6D">
            <w:pPr>
              <w:rPr>
                <w:color w:val="0036A3"/>
                <w:sz w:val="18"/>
              </w:rPr>
            </w:pPr>
            <w:r w:rsidRPr="00D03B7B">
              <w:rPr>
                <w:color w:val="0036A3"/>
                <w:sz w:val="18"/>
              </w:rPr>
              <w:t>Avant-midi</w:t>
            </w:r>
          </w:p>
        </w:tc>
        <w:tc>
          <w:tcPr>
            <w:tcW w:w="3272" w:type="dxa"/>
            <w:gridSpan w:val="4"/>
          </w:tcPr>
          <w:p w14:paraId="1075B10B" w14:textId="77777777" w:rsidR="0069753A" w:rsidRPr="00D03B7B" w:rsidRDefault="0069753A" w:rsidP="009D5B6D">
            <w:pPr>
              <w:rPr>
                <w:color w:val="0036A3"/>
                <w:sz w:val="18"/>
              </w:rPr>
            </w:pPr>
            <w:r w:rsidRPr="00D03B7B">
              <w:rPr>
                <w:color w:val="0036A3"/>
                <w:sz w:val="18"/>
              </w:rPr>
              <w:t>Après-midi</w:t>
            </w:r>
          </w:p>
        </w:tc>
        <w:tc>
          <w:tcPr>
            <w:tcW w:w="825" w:type="dxa"/>
            <w:vMerge w:val="restart"/>
            <w:textDirection w:val="btLr"/>
          </w:tcPr>
          <w:p w14:paraId="0E15AB1F" w14:textId="77777777" w:rsidR="0069753A" w:rsidRPr="00D03B7B" w:rsidRDefault="0069753A" w:rsidP="009D5B6D">
            <w:pPr>
              <w:rPr>
                <w:color w:val="0036A3"/>
                <w:sz w:val="18"/>
              </w:rPr>
            </w:pPr>
            <w:r w:rsidRPr="00D03B7B">
              <w:rPr>
                <w:color w:val="0036A3"/>
                <w:sz w:val="18"/>
              </w:rPr>
              <w:t>Durée de</w:t>
            </w:r>
            <w:r w:rsidRPr="00D03B7B">
              <w:rPr>
                <w:color w:val="0036A3"/>
                <w:sz w:val="18"/>
              </w:rPr>
              <w:br/>
              <w:t>travail</w:t>
            </w:r>
          </w:p>
        </w:tc>
      </w:tr>
      <w:tr w:rsidR="0069753A" w:rsidRPr="006724DF" w14:paraId="441578E5" w14:textId="77777777" w:rsidTr="008C3725">
        <w:trPr>
          <w:cantSplit/>
          <w:trHeight w:val="170"/>
        </w:trPr>
        <w:tc>
          <w:tcPr>
            <w:tcW w:w="1122" w:type="dxa"/>
            <w:vMerge/>
          </w:tcPr>
          <w:p w14:paraId="27103C1A" w14:textId="77777777" w:rsidR="0069753A" w:rsidRPr="00D03B7B" w:rsidRDefault="0069753A" w:rsidP="009D5B6D">
            <w:pPr>
              <w:rPr>
                <w:color w:val="0036A3"/>
                <w:sz w:val="18"/>
              </w:rPr>
            </w:pPr>
          </w:p>
        </w:tc>
        <w:tc>
          <w:tcPr>
            <w:tcW w:w="1589" w:type="dxa"/>
            <w:gridSpan w:val="2"/>
          </w:tcPr>
          <w:p w14:paraId="34DE709C" w14:textId="77777777" w:rsidR="0069753A" w:rsidRPr="00D03B7B" w:rsidRDefault="0069753A" w:rsidP="009D5B6D">
            <w:pPr>
              <w:rPr>
                <w:color w:val="0036A3"/>
                <w:sz w:val="18"/>
              </w:rPr>
            </w:pPr>
            <w:r w:rsidRPr="00D03B7B">
              <w:rPr>
                <w:color w:val="0036A3"/>
                <w:sz w:val="18"/>
              </w:rPr>
              <w:t>prestations</w:t>
            </w:r>
          </w:p>
        </w:tc>
        <w:tc>
          <w:tcPr>
            <w:tcW w:w="1636" w:type="dxa"/>
            <w:gridSpan w:val="2"/>
          </w:tcPr>
          <w:p w14:paraId="5492EF3B" w14:textId="77777777" w:rsidR="0069753A" w:rsidRPr="00D03B7B" w:rsidRDefault="0069753A" w:rsidP="009D5B6D">
            <w:pPr>
              <w:rPr>
                <w:color w:val="0036A3"/>
                <w:sz w:val="18"/>
              </w:rPr>
            </w:pPr>
            <w:r w:rsidRPr="00D03B7B">
              <w:rPr>
                <w:color w:val="0036A3"/>
                <w:sz w:val="18"/>
              </w:rPr>
              <w:t>Pauses</w:t>
            </w:r>
          </w:p>
        </w:tc>
        <w:tc>
          <w:tcPr>
            <w:tcW w:w="1636" w:type="dxa"/>
            <w:gridSpan w:val="2"/>
          </w:tcPr>
          <w:p w14:paraId="23F08D1E" w14:textId="77777777" w:rsidR="0069753A" w:rsidRPr="00D03B7B" w:rsidRDefault="0069753A" w:rsidP="009D5B6D">
            <w:pPr>
              <w:rPr>
                <w:color w:val="0036A3"/>
                <w:sz w:val="18"/>
              </w:rPr>
            </w:pPr>
            <w:r w:rsidRPr="00D03B7B">
              <w:rPr>
                <w:color w:val="0036A3"/>
                <w:sz w:val="18"/>
              </w:rPr>
              <w:t>prestations</w:t>
            </w:r>
          </w:p>
        </w:tc>
        <w:tc>
          <w:tcPr>
            <w:tcW w:w="1636" w:type="dxa"/>
            <w:gridSpan w:val="2"/>
          </w:tcPr>
          <w:p w14:paraId="5E6273D7" w14:textId="77777777" w:rsidR="0069753A" w:rsidRPr="00D03B7B" w:rsidRDefault="0069753A" w:rsidP="009D5B6D">
            <w:pPr>
              <w:rPr>
                <w:color w:val="0036A3"/>
                <w:sz w:val="18"/>
              </w:rPr>
            </w:pPr>
            <w:r w:rsidRPr="00D03B7B">
              <w:rPr>
                <w:color w:val="0036A3"/>
                <w:sz w:val="18"/>
              </w:rPr>
              <w:t>Pauses</w:t>
            </w:r>
          </w:p>
        </w:tc>
        <w:tc>
          <w:tcPr>
            <w:tcW w:w="825" w:type="dxa"/>
            <w:vMerge/>
          </w:tcPr>
          <w:p w14:paraId="0202E4F0" w14:textId="77777777" w:rsidR="0069753A" w:rsidRPr="00D03B7B" w:rsidRDefault="0069753A" w:rsidP="009D5B6D">
            <w:pPr>
              <w:rPr>
                <w:color w:val="0036A3"/>
                <w:sz w:val="18"/>
              </w:rPr>
            </w:pPr>
          </w:p>
        </w:tc>
      </w:tr>
      <w:tr w:rsidR="0069753A" w:rsidRPr="006724DF" w14:paraId="7DD040D8" w14:textId="77777777" w:rsidTr="008C3725">
        <w:trPr>
          <w:cantSplit/>
          <w:trHeight w:val="170"/>
        </w:trPr>
        <w:tc>
          <w:tcPr>
            <w:tcW w:w="1122" w:type="dxa"/>
            <w:vMerge/>
          </w:tcPr>
          <w:p w14:paraId="06CBBB65" w14:textId="77777777" w:rsidR="0069753A" w:rsidRPr="00D03B7B" w:rsidRDefault="0069753A" w:rsidP="009D5B6D">
            <w:pPr>
              <w:rPr>
                <w:color w:val="0036A3"/>
                <w:sz w:val="18"/>
              </w:rPr>
            </w:pPr>
          </w:p>
        </w:tc>
        <w:tc>
          <w:tcPr>
            <w:tcW w:w="771" w:type="dxa"/>
          </w:tcPr>
          <w:p w14:paraId="50E0BFC6" w14:textId="77777777" w:rsidR="0069753A" w:rsidRPr="00D03B7B" w:rsidRDefault="0069753A" w:rsidP="009D5B6D">
            <w:pPr>
              <w:rPr>
                <w:color w:val="0036A3"/>
                <w:sz w:val="18"/>
              </w:rPr>
            </w:pPr>
            <w:r w:rsidRPr="00D03B7B">
              <w:rPr>
                <w:color w:val="0036A3"/>
                <w:sz w:val="18"/>
              </w:rPr>
              <w:t>de</w:t>
            </w:r>
          </w:p>
        </w:tc>
        <w:tc>
          <w:tcPr>
            <w:tcW w:w="818" w:type="dxa"/>
          </w:tcPr>
          <w:p w14:paraId="5929DD9A" w14:textId="77777777" w:rsidR="0069753A" w:rsidRPr="00D03B7B" w:rsidRDefault="0069753A" w:rsidP="009D5B6D">
            <w:pPr>
              <w:rPr>
                <w:color w:val="0036A3"/>
                <w:sz w:val="18"/>
              </w:rPr>
            </w:pPr>
            <w:r w:rsidRPr="00D03B7B">
              <w:rPr>
                <w:color w:val="0036A3"/>
                <w:sz w:val="18"/>
              </w:rPr>
              <w:t>à</w:t>
            </w:r>
          </w:p>
        </w:tc>
        <w:tc>
          <w:tcPr>
            <w:tcW w:w="818" w:type="dxa"/>
          </w:tcPr>
          <w:p w14:paraId="36275282" w14:textId="77777777" w:rsidR="0069753A" w:rsidRPr="00D03B7B" w:rsidRDefault="0069753A" w:rsidP="009D5B6D">
            <w:pPr>
              <w:rPr>
                <w:color w:val="0036A3"/>
                <w:sz w:val="18"/>
              </w:rPr>
            </w:pPr>
            <w:r w:rsidRPr="00D03B7B">
              <w:rPr>
                <w:color w:val="0036A3"/>
                <w:sz w:val="18"/>
              </w:rPr>
              <w:t>de</w:t>
            </w:r>
          </w:p>
        </w:tc>
        <w:tc>
          <w:tcPr>
            <w:tcW w:w="818" w:type="dxa"/>
          </w:tcPr>
          <w:p w14:paraId="1D951ED8" w14:textId="77777777" w:rsidR="0069753A" w:rsidRPr="00D03B7B" w:rsidRDefault="0069753A" w:rsidP="009D5B6D">
            <w:pPr>
              <w:rPr>
                <w:color w:val="0036A3"/>
                <w:sz w:val="18"/>
              </w:rPr>
            </w:pPr>
            <w:r w:rsidRPr="00D03B7B">
              <w:rPr>
                <w:color w:val="0036A3"/>
                <w:sz w:val="18"/>
              </w:rPr>
              <w:t>à</w:t>
            </w:r>
          </w:p>
        </w:tc>
        <w:tc>
          <w:tcPr>
            <w:tcW w:w="818" w:type="dxa"/>
          </w:tcPr>
          <w:p w14:paraId="7CCD013B" w14:textId="77777777" w:rsidR="0069753A" w:rsidRPr="00D03B7B" w:rsidRDefault="0069753A" w:rsidP="009D5B6D">
            <w:pPr>
              <w:rPr>
                <w:color w:val="0036A3"/>
                <w:sz w:val="18"/>
              </w:rPr>
            </w:pPr>
            <w:r w:rsidRPr="00D03B7B">
              <w:rPr>
                <w:color w:val="0036A3"/>
                <w:sz w:val="18"/>
              </w:rPr>
              <w:t>de</w:t>
            </w:r>
          </w:p>
        </w:tc>
        <w:tc>
          <w:tcPr>
            <w:tcW w:w="818" w:type="dxa"/>
          </w:tcPr>
          <w:p w14:paraId="5FB5408C" w14:textId="77777777" w:rsidR="0069753A" w:rsidRPr="00D03B7B" w:rsidRDefault="0069753A" w:rsidP="009D5B6D">
            <w:pPr>
              <w:rPr>
                <w:color w:val="0036A3"/>
                <w:sz w:val="18"/>
              </w:rPr>
            </w:pPr>
            <w:r w:rsidRPr="00D03B7B">
              <w:rPr>
                <w:color w:val="0036A3"/>
                <w:sz w:val="18"/>
              </w:rPr>
              <w:t>à</w:t>
            </w:r>
          </w:p>
        </w:tc>
        <w:tc>
          <w:tcPr>
            <w:tcW w:w="818" w:type="dxa"/>
          </w:tcPr>
          <w:p w14:paraId="477A2E79" w14:textId="77777777" w:rsidR="0069753A" w:rsidRPr="00D03B7B" w:rsidRDefault="0069753A" w:rsidP="009D5B6D">
            <w:pPr>
              <w:rPr>
                <w:color w:val="0036A3"/>
                <w:sz w:val="18"/>
              </w:rPr>
            </w:pPr>
            <w:r w:rsidRPr="00D03B7B">
              <w:rPr>
                <w:color w:val="0036A3"/>
                <w:sz w:val="18"/>
              </w:rPr>
              <w:t>de</w:t>
            </w:r>
          </w:p>
        </w:tc>
        <w:tc>
          <w:tcPr>
            <w:tcW w:w="818" w:type="dxa"/>
          </w:tcPr>
          <w:p w14:paraId="3555BC36" w14:textId="77777777" w:rsidR="0069753A" w:rsidRPr="00D03B7B" w:rsidRDefault="0069753A" w:rsidP="009D5B6D">
            <w:pPr>
              <w:rPr>
                <w:color w:val="0036A3"/>
                <w:sz w:val="18"/>
              </w:rPr>
            </w:pPr>
            <w:r w:rsidRPr="00D03B7B">
              <w:rPr>
                <w:color w:val="0036A3"/>
                <w:sz w:val="18"/>
              </w:rPr>
              <w:t>à</w:t>
            </w:r>
          </w:p>
        </w:tc>
        <w:tc>
          <w:tcPr>
            <w:tcW w:w="825" w:type="dxa"/>
          </w:tcPr>
          <w:p w14:paraId="35223ECE" w14:textId="77777777" w:rsidR="0069753A" w:rsidRPr="00D03B7B" w:rsidRDefault="0069753A" w:rsidP="009D5B6D">
            <w:pPr>
              <w:rPr>
                <w:color w:val="0036A3"/>
                <w:sz w:val="18"/>
              </w:rPr>
            </w:pPr>
          </w:p>
        </w:tc>
      </w:tr>
      <w:tr w:rsidR="0069753A" w:rsidRPr="006724DF" w14:paraId="5532B420" w14:textId="77777777" w:rsidTr="008C3725">
        <w:trPr>
          <w:cantSplit/>
          <w:trHeight w:val="170"/>
        </w:trPr>
        <w:tc>
          <w:tcPr>
            <w:tcW w:w="1122" w:type="dxa"/>
          </w:tcPr>
          <w:p w14:paraId="3954A0C5" w14:textId="77777777" w:rsidR="0069753A" w:rsidRPr="00D03B7B" w:rsidRDefault="0069753A" w:rsidP="009D5B6D">
            <w:pPr>
              <w:rPr>
                <w:color w:val="0036A3"/>
                <w:sz w:val="18"/>
              </w:rPr>
            </w:pPr>
            <w:r w:rsidRPr="00D03B7B">
              <w:rPr>
                <w:color w:val="0036A3"/>
                <w:sz w:val="18"/>
              </w:rPr>
              <w:t>Lundi</w:t>
            </w:r>
          </w:p>
        </w:tc>
        <w:tc>
          <w:tcPr>
            <w:tcW w:w="771" w:type="dxa"/>
          </w:tcPr>
          <w:p w14:paraId="7EA87A9B" w14:textId="77777777" w:rsidR="0069753A" w:rsidRPr="00D03B7B" w:rsidRDefault="0069753A" w:rsidP="009D5B6D">
            <w:pPr>
              <w:rPr>
                <w:color w:val="0036A3"/>
                <w:sz w:val="18"/>
              </w:rPr>
            </w:pPr>
          </w:p>
        </w:tc>
        <w:tc>
          <w:tcPr>
            <w:tcW w:w="818" w:type="dxa"/>
          </w:tcPr>
          <w:p w14:paraId="207492BB" w14:textId="77777777" w:rsidR="0069753A" w:rsidRPr="00D03B7B" w:rsidRDefault="0069753A" w:rsidP="009D5B6D">
            <w:pPr>
              <w:rPr>
                <w:color w:val="0036A3"/>
                <w:sz w:val="18"/>
              </w:rPr>
            </w:pPr>
          </w:p>
        </w:tc>
        <w:tc>
          <w:tcPr>
            <w:tcW w:w="818" w:type="dxa"/>
          </w:tcPr>
          <w:p w14:paraId="332DE4AE" w14:textId="77777777" w:rsidR="0069753A" w:rsidRPr="00D03B7B" w:rsidRDefault="0069753A" w:rsidP="009D5B6D">
            <w:pPr>
              <w:rPr>
                <w:color w:val="0036A3"/>
                <w:sz w:val="18"/>
              </w:rPr>
            </w:pPr>
          </w:p>
        </w:tc>
        <w:tc>
          <w:tcPr>
            <w:tcW w:w="818" w:type="dxa"/>
          </w:tcPr>
          <w:p w14:paraId="02AAAB66" w14:textId="77777777" w:rsidR="0069753A" w:rsidRPr="00D03B7B" w:rsidRDefault="0069753A" w:rsidP="009D5B6D">
            <w:pPr>
              <w:rPr>
                <w:color w:val="0036A3"/>
                <w:sz w:val="18"/>
              </w:rPr>
            </w:pPr>
          </w:p>
        </w:tc>
        <w:tc>
          <w:tcPr>
            <w:tcW w:w="818" w:type="dxa"/>
          </w:tcPr>
          <w:p w14:paraId="687E26C4" w14:textId="77777777" w:rsidR="0069753A" w:rsidRPr="00D03B7B" w:rsidRDefault="0069753A" w:rsidP="009D5B6D">
            <w:pPr>
              <w:rPr>
                <w:color w:val="0036A3"/>
                <w:sz w:val="18"/>
              </w:rPr>
            </w:pPr>
          </w:p>
        </w:tc>
        <w:tc>
          <w:tcPr>
            <w:tcW w:w="818" w:type="dxa"/>
          </w:tcPr>
          <w:p w14:paraId="4AA22EAE" w14:textId="77777777" w:rsidR="0069753A" w:rsidRPr="00D03B7B" w:rsidRDefault="0069753A" w:rsidP="009D5B6D">
            <w:pPr>
              <w:rPr>
                <w:color w:val="0036A3"/>
                <w:sz w:val="18"/>
              </w:rPr>
            </w:pPr>
          </w:p>
        </w:tc>
        <w:tc>
          <w:tcPr>
            <w:tcW w:w="818" w:type="dxa"/>
          </w:tcPr>
          <w:p w14:paraId="4AE5B542" w14:textId="77777777" w:rsidR="0069753A" w:rsidRPr="00D03B7B" w:rsidRDefault="0069753A" w:rsidP="009D5B6D">
            <w:pPr>
              <w:rPr>
                <w:color w:val="0036A3"/>
                <w:sz w:val="18"/>
              </w:rPr>
            </w:pPr>
          </w:p>
        </w:tc>
        <w:tc>
          <w:tcPr>
            <w:tcW w:w="818" w:type="dxa"/>
          </w:tcPr>
          <w:p w14:paraId="69677BF7" w14:textId="77777777" w:rsidR="0069753A" w:rsidRPr="00D03B7B" w:rsidRDefault="0069753A" w:rsidP="009D5B6D">
            <w:pPr>
              <w:rPr>
                <w:color w:val="0036A3"/>
                <w:sz w:val="18"/>
              </w:rPr>
            </w:pPr>
          </w:p>
        </w:tc>
        <w:tc>
          <w:tcPr>
            <w:tcW w:w="825" w:type="dxa"/>
          </w:tcPr>
          <w:p w14:paraId="420BAE83" w14:textId="77777777" w:rsidR="0069753A" w:rsidRPr="00D03B7B" w:rsidRDefault="0069753A" w:rsidP="009D5B6D">
            <w:pPr>
              <w:rPr>
                <w:color w:val="0036A3"/>
                <w:sz w:val="18"/>
              </w:rPr>
            </w:pPr>
          </w:p>
        </w:tc>
      </w:tr>
      <w:tr w:rsidR="0069753A" w:rsidRPr="006724DF" w14:paraId="249BF1D4" w14:textId="77777777" w:rsidTr="008C3725">
        <w:trPr>
          <w:cantSplit/>
          <w:trHeight w:val="170"/>
        </w:trPr>
        <w:tc>
          <w:tcPr>
            <w:tcW w:w="1122" w:type="dxa"/>
          </w:tcPr>
          <w:p w14:paraId="153515FB" w14:textId="77777777" w:rsidR="0069753A" w:rsidRPr="00D03B7B" w:rsidRDefault="0069753A" w:rsidP="009D5B6D">
            <w:pPr>
              <w:rPr>
                <w:color w:val="0036A3"/>
                <w:sz w:val="18"/>
              </w:rPr>
            </w:pPr>
            <w:r w:rsidRPr="00D03B7B">
              <w:rPr>
                <w:color w:val="0036A3"/>
                <w:sz w:val="18"/>
              </w:rPr>
              <w:t>Mardi</w:t>
            </w:r>
          </w:p>
        </w:tc>
        <w:tc>
          <w:tcPr>
            <w:tcW w:w="771" w:type="dxa"/>
          </w:tcPr>
          <w:p w14:paraId="3098F64E" w14:textId="77777777" w:rsidR="0069753A" w:rsidRPr="00D03B7B" w:rsidRDefault="0069753A" w:rsidP="009D5B6D">
            <w:pPr>
              <w:rPr>
                <w:color w:val="0036A3"/>
                <w:sz w:val="18"/>
              </w:rPr>
            </w:pPr>
          </w:p>
        </w:tc>
        <w:tc>
          <w:tcPr>
            <w:tcW w:w="818" w:type="dxa"/>
          </w:tcPr>
          <w:p w14:paraId="772DEA0C" w14:textId="77777777" w:rsidR="0069753A" w:rsidRPr="00D03B7B" w:rsidRDefault="0069753A" w:rsidP="009D5B6D">
            <w:pPr>
              <w:rPr>
                <w:color w:val="0036A3"/>
                <w:sz w:val="18"/>
              </w:rPr>
            </w:pPr>
          </w:p>
        </w:tc>
        <w:tc>
          <w:tcPr>
            <w:tcW w:w="818" w:type="dxa"/>
          </w:tcPr>
          <w:p w14:paraId="3778B4CA" w14:textId="77777777" w:rsidR="0069753A" w:rsidRPr="00D03B7B" w:rsidRDefault="0069753A" w:rsidP="009D5B6D">
            <w:pPr>
              <w:rPr>
                <w:color w:val="0036A3"/>
                <w:sz w:val="18"/>
              </w:rPr>
            </w:pPr>
          </w:p>
        </w:tc>
        <w:tc>
          <w:tcPr>
            <w:tcW w:w="818" w:type="dxa"/>
          </w:tcPr>
          <w:p w14:paraId="2CBC688D" w14:textId="77777777" w:rsidR="0069753A" w:rsidRPr="00D03B7B" w:rsidRDefault="0069753A" w:rsidP="009D5B6D">
            <w:pPr>
              <w:rPr>
                <w:color w:val="0036A3"/>
                <w:sz w:val="18"/>
              </w:rPr>
            </w:pPr>
          </w:p>
        </w:tc>
        <w:tc>
          <w:tcPr>
            <w:tcW w:w="818" w:type="dxa"/>
          </w:tcPr>
          <w:p w14:paraId="5303A16B" w14:textId="77777777" w:rsidR="0069753A" w:rsidRPr="00D03B7B" w:rsidRDefault="0069753A" w:rsidP="009D5B6D">
            <w:pPr>
              <w:rPr>
                <w:color w:val="0036A3"/>
                <w:sz w:val="18"/>
              </w:rPr>
            </w:pPr>
          </w:p>
        </w:tc>
        <w:tc>
          <w:tcPr>
            <w:tcW w:w="818" w:type="dxa"/>
          </w:tcPr>
          <w:p w14:paraId="4D54688D" w14:textId="77777777" w:rsidR="0069753A" w:rsidRPr="00D03B7B" w:rsidRDefault="0069753A" w:rsidP="009D5B6D">
            <w:pPr>
              <w:rPr>
                <w:color w:val="0036A3"/>
                <w:sz w:val="18"/>
              </w:rPr>
            </w:pPr>
          </w:p>
        </w:tc>
        <w:tc>
          <w:tcPr>
            <w:tcW w:w="818" w:type="dxa"/>
          </w:tcPr>
          <w:p w14:paraId="3A3BCB87" w14:textId="77777777" w:rsidR="0069753A" w:rsidRPr="00D03B7B" w:rsidRDefault="0069753A" w:rsidP="009D5B6D">
            <w:pPr>
              <w:rPr>
                <w:color w:val="0036A3"/>
                <w:sz w:val="18"/>
              </w:rPr>
            </w:pPr>
          </w:p>
        </w:tc>
        <w:tc>
          <w:tcPr>
            <w:tcW w:w="818" w:type="dxa"/>
          </w:tcPr>
          <w:p w14:paraId="22FBDFDF" w14:textId="77777777" w:rsidR="0069753A" w:rsidRPr="00D03B7B" w:rsidRDefault="0069753A" w:rsidP="009D5B6D">
            <w:pPr>
              <w:rPr>
                <w:color w:val="0036A3"/>
                <w:sz w:val="18"/>
              </w:rPr>
            </w:pPr>
          </w:p>
        </w:tc>
        <w:tc>
          <w:tcPr>
            <w:tcW w:w="825" w:type="dxa"/>
          </w:tcPr>
          <w:p w14:paraId="33C84215" w14:textId="77777777" w:rsidR="0069753A" w:rsidRPr="00D03B7B" w:rsidRDefault="0069753A" w:rsidP="009D5B6D">
            <w:pPr>
              <w:rPr>
                <w:color w:val="0036A3"/>
                <w:sz w:val="18"/>
              </w:rPr>
            </w:pPr>
          </w:p>
        </w:tc>
      </w:tr>
      <w:tr w:rsidR="0069753A" w:rsidRPr="006724DF" w14:paraId="69BB3AB3" w14:textId="77777777" w:rsidTr="008C3725">
        <w:trPr>
          <w:cantSplit/>
          <w:trHeight w:val="170"/>
        </w:trPr>
        <w:tc>
          <w:tcPr>
            <w:tcW w:w="1122" w:type="dxa"/>
          </w:tcPr>
          <w:p w14:paraId="0D990F76" w14:textId="77777777" w:rsidR="0069753A" w:rsidRPr="00D03B7B" w:rsidRDefault="0069753A" w:rsidP="009D5B6D">
            <w:pPr>
              <w:rPr>
                <w:color w:val="0036A3"/>
                <w:sz w:val="18"/>
              </w:rPr>
            </w:pPr>
            <w:r w:rsidRPr="00D03B7B">
              <w:rPr>
                <w:color w:val="0036A3"/>
                <w:sz w:val="18"/>
              </w:rPr>
              <w:t>Mercredi</w:t>
            </w:r>
          </w:p>
        </w:tc>
        <w:tc>
          <w:tcPr>
            <w:tcW w:w="771" w:type="dxa"/>
          </w:tcPr>
          <w:p w14:paraId="43F2D33F" w14:textId="77777777" w:rsidR="0069753A" w:rsidRPr="00D03B7B" w:rsidRDefault="0069753A" w:rsidP="009D5B6D">
            <w:pPr>
              <w:rPr>
                <w:color w:val="0036A3"/>
                <w:sz w:val="18"/>
              </w:rPr>
            </w:pPr>
          </w:p>
        </w:tc>
        <w:tc>
          <w:tcPr>
            <w:tcW w:w="818" w:type="dxa"/>
          </w:tcPr>
          <w:p w14:paraId="559EE643" w14:textId="77777777" w:rsidR="0069753A" w:rsidRPr="00D03B7B" w:rsidRDefault="0069753A" w:rsidP="009D5B6D">
            <w:pPr>
              <w:rPr>
                <w:color w:val="0036A3"/>
                <w:sz w:val="18"/>
              </w:rPr>
            </w:pPr>
          </w:p>
        </w:tc>
        <w:tc>
          <w:tcPr>
            <w:tcW w:w="818" w:type="dxa"/>
          </w:tcPr>
          <w:p w14:paraId="4BF47207" w14:textId="77777777" w:rsidR="0069753A" w:rsidRPr="00D03B7B" w:rsidRDefault="0069753A" w:rsidP="009D5B6D">
            <w:pPr>
              <w:rPr>
                <w:color w:val="0036A3"/>
                <w:sz w:val="18"/>
              </w:rPr>
            </w:pPr>
          </w:p>
        </w:tc>
        <w:tc>
          <w:tcPr>
            <w:tcW w:w="818" w:type="dxa"/>
          </w:tcPr>
          <w:p w14:paraId="7BC760A3" w14:textId="77777777" w:rsidR="0069753A" w:rsidRPr="00D03B7B" w:rsidRDefault="0069753A" w:rsidP="009D5B6D">
            <w:pPr>
              <w:rPr>
                <w:color w:val="0036A3"/>
                <w:sz w:val="18"/>
              </w:rPr>
            </w:pPr>
          </w:p>
        </w:tc>
        <w:tc>
          <w:tcPr>
            <w:tcW w:w="818" w:type="dxa"/>
          </w:tcPr>
          <w:p w14:paraId="2AD35536" w14:textId="77777777" w:rsidR="0069753A" w:rsidRPr="00D03B7B" w:rsidRDefault="0069753A" w:rsidP="009D5B6D">
            <w:pPr>
              <w:rPr>
                <w:color w:val="0036A3"/>
                <w:sz w:val="18"/>
              </w:rPr>
            </w:pPr>
          </w:p>
        </w:tc>
        <w:tc>
          <w:tcPr>
            <w:tcW w:w="818" w:type="dxa"/>
          </w:tcPr>
          <w:p w14:paraId="0878C62C" w14:textId="77777777" w:rsidR="0069753A" w:rsidRPr="00D03B7B" w:rsidRDefault="0069753A" w:rsidP="009D5B6D">
            <w:pPr>
              <w:rPr>
                <w:color w:val="0036A3"/>
                <w:sz w:val="18"/>
              </w:rPr>
            </w:pPr>
          </w:p>
        </w:tc>
        <w:tc>
          <w:tcPr>
            <w:tcW w:w="818" w:type="dxa"/>
          </w:tcPr>
          <w:p w14:paraId="1C573963" w14:textId="77777777" w:rsidR="0069753A" w:rsidRPr="00D03B7B" w:rsidRDefault="0069753A" w:rsidP="009D5B6D">
            <w:pPr>
              <w:rPr>
                <w:color w:val="0036A3"/>
                <w:sz w:val="18"/>
              </w:rPr>
            </w:pPr>
          </w:p>
        </w:tc>
        <w:tc>
          <w:tcPr>
            <w:tcW w:w="818" w:type="dxa"/>
          </w:tcPr>
          <w:p w14:paraId="594155AB" w14:textId="77777777" w:rsidR="0069753A" w:rsidRPr="00D03B7B" w:rsidRDefault="0069753A" w:rsidP="009D5B6D">
            <w:pPr>
              <w:rPr>
                <w:color w:val="0036A3"/>
                <w:sz w:val="18"/>
              </w:rPr>
            </w:pPr>
          </w:p>
        </w:tc>
        <w:tc>
          <w:tcPr>
            <w:tcW w:w="825" w:type="dxa"/>
          </w:tcPr>
          <w:p w14:paraId="3A805EA2" w14:textId="77777777" w:rsidR="0069753A" w:rsidRPr="00D03B7B" w:rsidRDefault="0069753A" w:rsidP="009D5B6D">
            <w:pPr>
              <w:rPr>
                <w:color w:val="0036A3"/>
                <w:sz w:val="18"/>
              </w:rPr>
            </w:pPr>
          </w:p>
        </w:tc>
      </w:tr>
      <w:tr w:rsidR="0069753A" w:rsidRPr="006724DF" w14:paraId="4BFC4F33" w14:textId="77777777" w:rsidTr="008C3725">
        <w:trPr>
          <w:cantSplit/>
          <w:trHeight w:val="170"/>
        </w:trPr>
        <w:tc>
          <w:tcPr>
            <w:tcW w:w="1122" w:type="dxa"/>
          </w:tcPr>
          <w:p w14:paraId="4EC7DAAA" w14:textId="77777777" w:rsidR="0069753A" w:rsidRPr="00D03B7B" w:rsidRDefault="0069753A" w:rsidP="009D5B6D">
            <w:pPr>
              <w:rPr>
                <w:color w:val="0036A3"/>
                <w:sz w:val="18"/>
              </w:rPr>
            </w:pPr>
            <w:r w:rsidRPr="00D03B7B">
              <w:rPr>
                <w:color w:val="0036A3"/>
                <w:sz w:val="18"/>
              </w:rPr>
              <w:t>Jeudi</w:t>
            </w:r>
          </w:p>
        </w:tc>
        <w:tc>
          <w:tcPr>
            <w:tcW w:w="771" w:type="dxa"/>
          </w:tcPr>
          <w:p w14:paraId="641C8C57" w14:textId="77777777" w:rsidR="0069753A" w:rsidRPr="00D03B7B" w:rsidRDefault="0069753A" w:rsidP="009D5B6D">
            <w:pPr>
              <w:rPr>
                <w:color w:val="0036A3"/>
                <w:sz w:val="18"/>
              </w:rPr>
            </w:pPr>
          </w:p>
        </w:tc>
        <w:tc>
          <w:tcPr>
            <w:tcW w:w="818" w:type="dxa"/>
          </w:tcPr>
          <w:p w14:paraId="3640C49E" w14:textId="77777777" w:rsidR="0069753A" w:rsidRPr="00D03B7B" w:rsidRDefault="0069753A" w:rsidP="009D5B6D">
            <w:pPr>
              <w:rPr>
                <w:color w:val="0036A3"/>
                <w:sz w:val="18"/>
              </w:rPr>
            </w:pPr>
          </w:p>
        </w:tc>
        <w:tc>
          <w:tcPr>
            <w:tcW w:w="818" w:type="dxa"/>
          </w:tcPr>
          <w:p w14:paraId="6DC3A129" w14:textId="77777777" w:rsidR="0069753A" w:rsidRPr="00D03B7B" w:rsidRDefault="0069753A" w:rsidP="009D5B6D">
            <w:pPr>
              <w:rPr>
                <w:color w:val="0036A3"/>
                <w:sz w:val="18"/>
              </w:rPr>
            </w:pPr>
          </w:p>
        </w:tc>
        <w:tc>
          <w:tcPr>
            <w:tcW w:w="818" w:type="dxa"/>
          </w:tcPr>
          <w:p w14:paraId="050A91D7" w14:textId="77777777" w:rsidR="0069753A" w:rsidRPr="00D03B7B" w:rsidRDefault="0069753A" w:rsidP="009D5B6D">
            <w:pPr>
              <w:rPr>
                <w:color w:val="0036A3"/>
                <w:sz w:val="18"/>
              </w:rPr>
            </w:pPr>
          </w:p>
        </w:tc>
        <w:tc>
          <w:tcPr>
            <w:tcW w:w="818" w:type="dxa"/>
          </w:tcPr>
          <w:p w14:paraId="0189A6F9" w14:textId="77777777" w:rsidR="0069753A" w:rsidRPr="00D03B7B" w:rsidRDefault="0069753A" w:rsidP="009D5B6D">
            <w:pPr>
              <w:rPr>
                <w:color w:val="0036A3"/>
                <w:sz w:val="18"/>
              </w:rPr>
            </w:pPr>
          </w:p>
        </w:tc>
        <w:tc>
          <w:tcPr>
            <w:tcW w:w="818" w:type="dxa"/>
          </w:tcPr>
          <w:p w14:paraId="18D744F9" w14:textId="77777777" w:rsidR="0069753A" w:rsidRPr="00D03B7B" w:rsidRDefault="0069753A" w:rsidP="009D5B6D">
            <w:pPr>
              <w:rPr>
                <w:color w:val="0036A3"/>
                <w:sz w:val="18"/>
              </w:rPr>
            </w:pPr>
          </w:p>
        </w:tc>
        <w:tc>
          <w:tcPr>
            <w:tcW w:w="818" w:type="dxa"/>
          </w:tcPr>
          <w:p w14:paraId="157DC5E0" w14:textId="77777777" w:rsidR="0069753A" w:rsidRPr="00D03B7B" w:rsidRDefault="0069753A" w:rsidP="009D5B6D">
            <w:pPr>
              <w:rPr>
                <w:color w:val="0036A3"/>
                <w:sz w:val="18"/>
              </w:rPr>
            </w:pPr>
          </w:p>
        </w:tc>
        <w:tc>
          <w:tcPr>
            <w:tcW w:w="818" w:type="dxa"/>
          </w:tcPr>
          <w:p w14:paraId="151CD0F2" w14:textId="77777777" w:rsidR="0069753A" w:rsidRPr="00D03B7B" w:rsidRDefault="0069753A" w:rsidP="009D5B6D">
            <w:pPr>
              <w:rPr>
                <w:color w:val="0036A3"/>
                <w:sz w:val="18"/>
              </w:rPr>
            </w:pPr>
          </w:p>
        </w:tc>
        <w:tc>
          <w:tcPr>
            <w:tcW w:w="825" w:type="dxa"/>
          </w:tcPr>
          <w:p w14:paraId="0D889657" w14:textId="77777777" w:rsidR="0069753A" w:rsidRPr="00D03B7B" w:rsidRDefault="0069753A" w:rsidP="009D5B6D">
            <w:pPr>
              <w:rPr>
                <w:color w:val="0036A3"/>
                <w:sz w:val="18"/>
              </w:rPr>
            </w:pPr>
          </w:p>
        </w:tc>
      </w:tr>
      <w:tr w:rsidR="0069753A" w:rsidRPr="006724DF" w14:paraId="5A8B6C4F" w14:textId="77777777" w:rsidTr="008C3725">
        <w:trPr>
          <w:cantSplit/>
          <w:trHeight w:val="170"/>
        </w:trPr>
        <w:tc>
          <w:tcPr>
            <w:tcW w:w="1122" w:type="dxa"/>
          </w:tcPr>
          <w:p w14:paraId="29773394" w14:textId="77777777" w:rsidR="0069753A" w:rsidRPr="00D03B7B" w:rsidRDefault="0069753A" w:rsidP="009D5B6D">
            <w:pPr>
              <w:rPr>
                <w:color w:val="0036A3"/>
                <w:sz w:val="18"/>
              </w:rPr>
            </w:pPr>
            <w:r w:rsidRPr="00D03B7B">
              <w:rPr>
                <w:color w:val="0036A3"/>
                <w:sz w:val="18"/>
              </w:rPr>
              <w:t>Vendredi</w:t>
            </w:r>
          </w:p>
        </w:tc>
        <w:tc>
          <w:tcPr>
            <w:tcW w:w="771" w:type="dxa"/>
          </w:tcPr>
          <w:p w14:paraId="5D02810B" w14:textId="77777777" w:rsidR="0069753A" w:rsidRPr="00D03B7B" w:rsidRDefault="0069753A" w:rsidP="009D5B6D">
            <w:pPr>
              <w:rPr>
                <w:color w:val="0036A3"/>
                <w:sz w:val="18"/>
              </w:rPr>
            </w:pPr>
          </w:p>
        </w:tc>
        <w:tc>
          <w:tcPr>
            <w:tcW w:w="818" w:type="dxa"/>
          </w:tcPr>
          <w:p w14:paraId="441D5963" w14:textId="77777777" w:rsidR="0069753A" w:rsidRPr="00D03B7B" w:rsidRDefault="0069753A" w:rsidP="009D5B6D">
            <w:pPr>
              <w:rPr>
                <w:color w:val="0036A3"/>
                <w:sz w:val="18"/>
              </w:rPr>
            </w:pPr>
          </w:p>
        </w:tc>
        <w:tc>
          <w:tcPr>
            <w:tcW w:w="818" w:type="dxa"/>
          </w:tcPr>
          <w:p w14:paraId="34FB155D" w14:textId="77777777" w:rsidR="0069753A" w:rsidRPr="00D03B7B" w:rsidRDefault="0069753A" w:rsidP="009D5B6D">
            <w:pPr>
              <w:rPr>
                <w:color w:val="0036A3"/>
                <w:sz w:val="18"/>
              </w:rPr>
            </w:pPr>
          </w:p>
        </w:tc>
        <w:tc>
          <w:tcPr>
            <w:tcW w:w="818" w:type="dxa"/>
          </w:tcPr>
          <w:p w14:paraId="1F6F67EE" w14:textId="77777777" w:rsidR="0069753A" w:rsidRPr="00D03B7B" w:rsidRDefault="0069753A" w:rsidP="009D5B6D">
            <w:pPr>
              <w:rPr>
                <w:color w:val="0036A3"/>
                <w:sz w:val="18"/>
              </w:rPr>
            </w:pPr>
          </w:p>
        </w:tc>
        <w:tc>
          <w:tcPr>
            <w:tcW w:w="818" w:type="dxa"/>
          </w:tcPr>
          <w:p w14:paraId="0FF2D275" w14:textId="77777777" w:rsidR="0069753A" w:rsidRPr="00D03B7B" w:rsidRDefault="0069753A" w:rsidP="009D5B6D">
            <w:pPr>
              <w:rPr>
                <w:color w:val="0036A3"/>
                <w:sz w:val="18"/>
              </w:rPr>
            </w:pPr>
          </w:p>
        </w:tc>
        <w:tc>
          <w:tcPr>
            <w:tcW w:w="818" w:type="dxa"/>
          </w:tcPr>
          <w:p w14:paraId="7180806F" w14:textId="77777777" w:rsidR="0069753A" w:rsidRPr="00D03B7B" w:rsidRDefault="0069753A" w:rsidP="009D5B6D">
            <w:pPr>
              <w:rPr>
                <w:color w:val="0036A3"/>
                <w:sz w:val="18"/>
              </w:rPr>
            </w:pPr>
          </w:p>
        </w:tc>
        <w:tc>
          <w:tcPr>
            <w:tcW w:w="818" w:type="dxa"/>
          </w:tcPr>
          <w:p w14:paraId="69CC096C" w14:textId="77777777" w:rsidR="0069753A" w:rsidRPr="00D03B7B" w:rsidRDefault="0069753A" w:rsidP="009D5B6D">
            <w:pPr>
              <w:rPr>
                <w:color w:val="0036A3"/>
                <w:sz w:val="18"/>
              </w:rPr>
            </w:pPr>
          </w:p>
        </w:tc>
        <w:tc>
          <w:tcPr>
            <w:tcW w:w="818" w:type="dxa"/>
          </w:tcPr>
          <w:p w14:paraId="5392720A" w14:textId="77777777" w:rsidR="0069753A" w:rsidRPr="00D03B7B" w:rsidRDefault="0069753A" w:rsidP="009D5B6D">
            <w:pPr>
              <w:rPr>
                <w:color w:val="0036A3"/>
                <w:sz w:val="18"/>
              </w:rPr>
            </w:pPr>
          </w:p>
        </w:tc>
        <w:tc>
          <w:tcPr>
            <w:tcW w:w="825" w:type="dxa"/>
          </w:tcPr>
          <w:p w14:paraId="342DC280" w14:textId="77777777" w:rsidR="0069753A" w:rsidRPr="00D03B7B" w:rsidRDefault="0069753A" w:rsidP="009D5B6D">
            <w:pPr>
              <w:rPr>
                <w:color w:val="0036A3"/>
                <w:sz w:val="18"/>
              </w:rPr>
            </w:pPr>
          </w:p>
        </w:tc>
      </w:tr>
      <w:tr w:rsidR="0069753A" w:rsidRPr="006724DF" w14:paraId="5C34CBA6" w14:textId="77777777" w:rsidTr="008C3725">
        <w:trPr>
          <w:cantSplit/>
          <w:trHeight w:val="170"/>
        </w:trPr>
        <w:tc>
          <w:tcPr>
            <w:tcW w:w="1122" w:type="dxa"/>
          </w:tcPr>
          <w:p w14:paraId="31C6FB4D" w14:textId="77777777" w:rsidR="0069753A" w:rsidRPr="00D03B7B" w:rsidRDefault="0069753A" w:rsidP="009D5B6D">
            <w:pPr>
              <w:rPr>
                <w:color w:val="0036A3"/>
                <w:sz w:val="18"/>
              </w:rPr>
            </w:pPr>
            <w:r w:rsidRPr="00D03B7B">
              <w:rPr>
                <w:color w:val="0036A3"/>
                <w:sz w:val="18"/>
              </w:rPr>
              <w:t>Samedi</w:t>
            </w:r>
          </w:p>
        </w:tc>
        <w:tc>
          <w:tcPr>
            <w:tcW w:w="771" w:type="dxa"/>
          </w:tcPr>
          <w:p w14:paraId="39A38254" w14:textId="77777777" w:rsidR="0069753A" w:rsidRPr="00D03B7B" w:rsidRDefault="0069753A" w:rsidP="009D5B6D">
            <w:pPr>
              <w:rPr>
                <w:color w:val="0036A3"/>
                <w:sz w:val="18"/>
              </w:rPr>
            </w:pPr>
          </w:p>
        </w:tc>
        <w:tc>
          <w:tcPr>
            <w:tcW w:w="818" w:type="dxa"/>
          </w:tcPr>
          <w:p w14:paraId="50CBA3AF" w14:textId="77777777" w:rsidR="0069753A" w:rsidRPr="00D03B7B" w:rsidRDefault="0069753A" w:rsidP="009D5B6D">
            <w:pPr>
              <w:rPr>
                <w:color w:val="0036A3"/>
                <w:sz w:val="18"/>
              </w:rPr>
            </w:pPr>
          </w:p>
        </w:tc>
        <w:tc>
          <w:tcPr>
            <w:tcW w:w="818" w:type="dxa"/>
          </w:tcPr>
          <w:p w14:paraId="2F53623E" w14:textId="77777777" w:rsidR="0069753A" w:rsidRPr="00D03B7B" w:rsidRDefault="0069753A" w:rsidP="009D5B6D">
            <w:pPr>
              <w:rPr>
                <w:color w:val="0036A3"/>
                <w:sz w:val="18"/>
              </w:rPr>
            </w:pPr>
          </w:p>
        </w:tc>
        <w:tc>
          <w:tcPr>
            <w:tcW w:w="818" w:type="dxa"/>
          </w:tcPr>
          <w:p w14:paraId="2CECAD0E" w14:textId="77777777" w:rsidR="0069753A" w:rsidRPr="00D03B7B" w:rsidRDefault="0069753A" w:rsidP="009D5B6D">
            <w:pPr>
              <w:rPr>
                <w:color w:val="0036A3"/>
                <w:sz w:val="18"/>
              </w:rPr>
            </w:pPr>
          </w:p>
        </w:tc>
        <w:tc>
          <w:tcPr>
            <w:tcW w:w="818" w:type="dxa"/>
          </w:tcPr>
          <w:p w14:paraId="0EB7C556" w14:textId="77777777" w:rsidR="0069753A" w:rsidRPr="00D03B7B" w:rsidRDefault="0069753A" w:rsidP="009D5B6D">
            <w:pPr>
              <w:rPr>
                <w:color w:val="0036A3"/>
                <w:sz w:val="18"/>
              </w:rPr>
            </w:pPr>
          </w:p>
        </w:tc>
        <w:tc>
          <w:tcPr>
            <w:tcW w:w="818" w:type="dxa"/>
          </w:tcPr>
          <w:p w14:paraId="3B1A2027" w14:textId="77777777" w:rsidR="0069753A" w:rsidRPr="00D03B7B" w:rsidRDefault="0069753A" w:rsidP="009D5B6D">
            <w:pPr>
              <w:rPr>
                <w:color w:val="0036A3"/>
                <w:sz w:val="18"/>
              </w:rPr>
            </w:pPr>
          </w:p>
        </w:tc>
        <w:tc>
          <w:tcPr>
            <w:tcW w:w="818" w:type="dxa"/>
          </w:tcPr>
          <w:p w14:paraId="74503C93" w14:textId="77777777" w:rsidR="0069753A" w:rsidRPr="00D03B7B" w:rsidRDefault="0069753A" w:rsidP="009D5B6D">
            <w:pPr>
              <w:rPr>
                <w:color w:val="0036A3"/>
                <w:sz w:val="18"/>
              </w:rPr>
            </w:pPr>
          </w:p>
        </w:tc>
        <w:tc>
          <w:tcPr>
            <w:tcW w:w="818" w:type="dxa"/>
          </w:tcPr>
          <w:p w14:paraId="4530CD63" w14:textId="77777777" w:rsidR="0069753A" w:rsidRPr="00D03B7B" w:rsidRDefault="0069753A" w:rsidP="009D5B6D">
            <w:pPr>
              <w:rPr>
                <w:color w:val="0036A3"/>
                <w:sz w:val="18"/>
              </w:rPr>
            </w:pPr>
          </w:p>
        </w:tc>
        <w:tc>
          <w:tcPr>
            <w:tcW w:w="825" w:type="dxa"/>
          </w:tcPr>
          <w:p w14:paraId="7C441DB6" w14:textId="77777777" w:rsidR="0069753A" w:rsidRPr="00D03B7B" w:rsidRDefault="0069753A" w:rsidP="009D5B6D">
            <w:pPr>
              <w:rPr>
                <w:color w:val="0036A3"/>
                <w:sz w:val="18"/>
              </w:rPr>
            </w:pPr>
          </w:p>
        </w:tc>
      </w:tr>
      <w:tr w:rsidR="0069753A" w:rsidRPr="006724DF" w14:paraId="7D494D22" w14:textId="77777777" w:rsidTr="0069753A">
        <w:trPr>
          <w:cantSplit/>
          <w:trHeight w:val="525"/>
        </w:trPr>
        <w:tc>
          <w:tcPr>
            <w:tcW w:w="1122" w:type="dxa"/>
          </w:tcPr>
          <w:p w14:paraId="707574F2" w14:textId="77777777" w:rsidR="0069753A" w:rsidRPr="00D03B7B" w:rsidRDefault="0069753A" w:rsidP="009D5B6D">
            <w:pPr>
              <w:rPr>
                <w:color w:val="0036A3"/>
                <w:sz w:val="18"/>
              </w:rPr>
            </w:pPr>
            <w:r w:rsidRPr="00D03B7B">
              <w:rPr>
                <w:color w:val="0036A3"/>
                <w:sz w:val="18"/>
              </w:rPr>
              <w:t>Dimanche</w:t>
            </w:r>
          </w:p>
        </w:tc>
        <w:tc>
          <w:tcPr>
            <w:tcW w:w="771" w:type="dxa"/>
          </w:tcPr>
          <w:p w14:paraId="6514595B" w14:textId="77777777" w:rsidR="0069753A" w:rsidRPr="00D03B7B" w:rsidRDefault="0069753A" w:rsidP="009D5B6D">
            <w:pPr>
              <w:rPr>
                <w:color w:val="0036A3"/>
                <w:sz w:val="18"/>
              </w:rPr>
            </w:pPr>
          </w:p>
        </w:tc>
        <w:tc>
          <w:tcPr>
            <w:tcW w:w="818" w:type="dxa"/>
          </w:tcPr>
          <w:p w14:paraId="58B4D232" w14:textId="77777777" w:rsidR="0069753A" w:rsidRPr="00D03B7B" w:rsidRDefault="0069753A" w:rsidP="009D5B6D">
            <w:pPr>
              <w:rPr>
                <w:color w:val="0036A3"/>
                <w:sz w:val="18"/>
              </w:rPr>
            </w:pPr>
          </w:p>
        </w:tc>
        <w:tc>
          <w:tcPr>
            <w:tcW w:w="818" w:type="dxa"/>
          </w:tcPr>
          <w:p w14:paraId="2BF0B5B6" w14:textId="77777777" w:rsidR="0069753A" w:rsidRPr="00D03B7B" w:rsidRDefault="0069753A" w:rsidP="009D5B6D">
            <w:pPr>
              <w:rPr>
                <w:color w:val="0036A3"/>
                <w:sz w:val="18"/>
              </w:rPr>
            </w:pPr>
          </w:p>
        </w:tc>
        <w:tc>
          <w:tcPr>
            <w:tcW w:w="818" w:type="dxa"/>
          </w:tcPr>
          <w:p w14:paraId="4C77D006" w14:textId="77777777" w:rsidR="0069753A" w:rsidRPr="00D03B7B" w:rsidRDefault="0069753A" w:rsidP="009D5B6D">
            <w:pPr>
              <w:rPr>
                <w:color w:val="0036A3"/>
                <w:sz w:val="18"/>
              </w:rPr>
            </w:pPr>
          </w:p>
        </w:tc>
        <w:tc>
          <w:tcPr>
            <w:tcW w:w="818" w:type="dxa"/>
          </w:tcPr>
          <w:p w14:paraId="2B7445E8" w14:textId="77777777" w:rsidR="0069753A" w:rsidRPr="00D03B7B" w:rsidRDefault="0069753A" w:rsidP="009D5B6D">
            <w:pPr>
              <w:rPr>
                <w:color w:val="0036A3"/>
                <w:sz w:val="18"/>
              </w:rPr>
            </w:pPr>
          </w:p>
        </w:tc>
        <w:tc>
          <w:tcPr>
            <w:tcW w:w="818" w:type="dxa"/>
          </w:tcPr>
          <w:p w14:paraId="26AA92F3" w14:textId="77777777" w:rsidR="0069753A" w:rsidRPr="00D03B7B" w:rsidRDefault="0069753A" w:rsidP="009D5B6D">
            <w:pPr>
              <w:rPr>
                <w:color w:val="0036A3"/>
                <w:sz w:val="18"/>
              </w:rPr>
            </w:pPr>
          </w:p>
        </w:tc>
        <w:tc>
          <w:tcPr>
            <w:tcW w:w="818" w:type="dxa"/>
          </w:tcPr>
          <w:p w14:paraId="78D43A8F" w14:textId="77777777" w:rsidR="0069753A" w:rsidRPr="00D03B7B" w:rsidRDefault="0069753A" w:rsidP="009D5B6D">
            <w:pPr>
              <w:rPr>
                <w:color w:val="0036A3"/>
                <w:sz w:val="18"/>
              </w:rPr>
            </w:pPr>
          </w:p>
        </w:tc>
        <w:tc>
          <w:tcPr>
            <w:tcW w:w="818" w:type="dxa"/>
          </w:tcPr>
          <w:p w14:paraId="00D76854" w14:textId="77777777" w:rsidR="0069753A" w:rsidRPr="00D03B7B" w:rsidRDefault="0069753A" w:rsidP="009D5B6D">
            <w:pPr>
              <w:rPr>
                <w:color w:val="0036A3"/>
                <w:sz w:val="18"/>
              </w:rPr>
            </w:pPr>
          </w:p>
        </w:tc>
        <w:tc>
          <w:tcPr>
            <w:tcW w:w="825" w:type="dxa"/>
          </w:tcPr>
          <w:p w14:paraId="62CA130A" w14:textId="77777777" w:rsidR="0069753A" w:rsidRPr="00D03B7B" w:rsidRDefault="0069753A" w:rsidP="009D5B6D">
            <w:pPr>
              <w:rPr>
                <w:color w:val="0036A3"/>
                <w:sz w:val="18"/>
              </w:rPr>
            </w:pPr>
          </w:p>
        </w:tc>
      </w:tr>
    </w:tbl>
    <w:p w14:paraId="682B4180" w14:textId="77777777" w:rsidR="00612F49" w:rsidRDefault="00612F49" w:rsidP="009D5B6D">
      <w:pPr>
        <w:rPr>
          <w:color w:val="0036A3"/>
        </w:rPr>
      </w:pPr>
    </w:p>
    <w:p w14:paraId="748D92E3" w14:textId="2343FFC7" w:rsidR="00CD40DB" w:rsidRPr="00635A92" w:rsidRDefault="00216CDD" w:rsidP="00E33597">
      <w:pPr>
        <w:pStyle w:val="Heading3"/>
        <w:numPr>
          <w:ilvl w:val="0"/>
          <w:numId w:val="77"/>
        </w:numPr>
      </w:pPr>
      <w:bookmarkStart w:id="93" w:name="_Toc523408413"/>
      <w:bookmarkStart w:id="94" w:name="_Toc523408717"/>
      <w:bookmarkStart w:id="95" w:name="_Toc523408803"/>
      <w:bookmarkStart w:id="96" w:name="_Toc523408888"/>
      <w:bookmarkStart w:id="97" w:name="_Toc523410044"/>
      <w:bookmarkStart w:id="98" w:name="_Toc523410120"/>
      <w:bookmarkStart w:id="99" w:name="_Toc525046759"/>
      <w:bookmarkEnd w:id="93"/>
      <w:bookmarkEnd w:id="94"/>
      <w:bookmarkEnd w:id="95"/>
      <w:bookmarkEnd w:id="96"/>
      <w:bookmarkEnd w:id="97"/>
      <w:bookmarkEnd w:id="98"/>
      <w:r w:rsidRPr="00635A92">
        <w:t xml:space="preserve">Horaires à </w:t>
      </w:r>
      <w:r w:rsidR="00AF7567">
        <w:t xml:space="preserve">temps partiel fixes qui </w:t>
      </w:r>
      <w:r w:rsidR="00AF7567" w:rsidRPr="00AF7567">
        <w:t>sortent du cad</w:t>
      </w:r>
      <w:r w:rsidR="00AF7567">
        <w:t>re général d</w:t>
      </w:r>
      <w:r w:rsidR="00AF7567" w:rsidRPr="00AF7567">
        <w:t>es horaires à temps plein</w:t>
      </w:r>
      <w:bookmarkEnd w:id="99"/>
      <w:r w:rsidR="00AF7567" w:rsidRPr="00AF7567">
        <w:t xml:space="preserve"> </w:t>
      </w:r>
    </w:p>
    <w:p w14:paraId="7649035A" w14:textId="02B82999" w:rsidR="00CD40DB" w:rsidRDefault="00216CDD" w:rsidP="0095427A">
      <w:pPr>
        <w:pStyle w:val="Heading4"/>
      </w:pPr>
      <w:r w:rsidRPr="00635A92">
        <w:t xml:space="preserve">Grille n° </w:t>
      </w:r>
      <w:r w:rsidR="00AF7567">
        <w:t>1 : horaire à 4/5 temps</w:t>
      </w:r>
    </w:p>
    <w:p w14:paraId="6A127B52" w14:textId="64838485" w:rsidR="0069753A" w:rsidRPr="00D03B7B" w:rsidRDefault="009C1501" w:rsidP="009C1501">
      <w:r w:rsidRPr="00D03B7B">
        <w:rPr>
          <w:b/>
          <w:color w:val="0036A3"/>
        </w:rPr>
        <w:t xml:space="preserve">Régime de travail hebdomadaire:  </w:t>
      </w:r>
      <w:r>
        <w:rPr>
          <w:b/>
          <w:color w:val="0036A3"/>
        </w:rPr>
        <w:t>...</w:t>
      </w:r>
      <w:r w:rsidRPr="00D03B7B">
        <w:rPr>
          <w:b/>
          <w:color w:val="0036A3"/>
        </w:rPr>
        <w:t xml:space="preserve"> jours </w:t>
      </w:r>
      <w:r w:rsidRPr="00D03B7B">
        <w:rPr>
          <w:b/>
          <w:color w:val="0036A3"/>
        </w:rPr>
        <w:tab/>
        <w:t xml:space="preserve">Durée hebdomadaire effective: </w:t>
      </w:r>
      <w:r>
        <w:rPr>
          <w:b/>
          <w:color w:val="0036A3"/>
        </w:rPr>
        <w:t>...</w:t>
      </w:r>
      <w:r w:rsidRPr="00D03B7B">
        <w:rPr>
          <w:b/>
          <w:color w:val="0036A3"/>
        </w:rPr>
        <w:t xml:space="preserve"> heure</w:t>
      </w:r>
      <w:r>
        <w:rPr>
          <w:b/>
          <w:color w:val="0036A3"/>
        </w:rPr>
        <w:t>s</w:t>
      </w:r>
      <w:r w:rsidR="009E3524">
        <w:t xml:space="preserve"> </w:t>
      </w:r>
      <w:r w:rsidR="009E3524"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4F27767A" w14:textId="77777777" w:rsidTr="008C3725">
        <w:trPr>
          <w:cantSplit/>
          <w:trHeight w:val="170"/>
        </w:trPr>
        <w:tc>
          <w:tcPr>
            <w:tcW w:w="1122" w:type="dxa"/>
            <w:vMerge w:val="restart"/>
          </w:tcPr>
          <w:p w14:paraId="6211DAB8" w14:textId="77777777" w:rsidR="0069753A" w:rsidRPr="00635A92" w:rsidRDefault="0069753A" w:rsidP="009D5B6D">
            <w:pPr>
              <w:rPr>
                <w:color w:val="0036A3"/>
                <w:sz w:val="18"/>
              </w:rPr>
            </w:pPr>
          </w:p>
        </w:tc>
        <w:tc>
          <w:tcPr>
            <w:tcW w:w="7322" w:type="dxa"/>
            <w:gridSpan w:val="9"/>
          </w:tcPr>
          <w:p w14:paraId="6200AE31" w14:textId="77777777" w:rsidR="0069753A" w:rsidRPr="00635A92" w:rsidRDefault="0069753A" w:rsidP="009D5B6D">
            <w:pPr>
              <w:rPr>
                <w:color w:val="0036A3"/>
                <w:sz w:val="18"/>
              </w:rPr>
            </w:pPr>
            <w:r w:rsidRPr="00635A92">
              <w:rPr>
                <w:color w:val="0036A3"/>
                <w:sz w:val="18"/>
              </w:rPr>
              <w:t xml:space="preserve">Période du            au </w:t>
            </w:r>
          </w:p>
        </w:tc>
      </w:tr>
      <w:tr w:rsidR="00635A92" w:rsidRPr="00635A92" w14:paraId="2983174F" w14:textId="77777777" w:rsidTr="008C3725">
        <w:trPr>
          <w:cantSplit/>
          <w:trHeight w:val="170"/>
        </w:trPr>
        <w:tc>
          <w:tcPr>
            <w:tcW w:w="1122" w:type="dxa"/>
            <w:vMerge/>
          </w:tcPr>
          <w:p w14:paraId="37F8F6A5" w14:textId="77777777" w:rsidR="0069753A" w:rsidRPr="00635A92" w:rsidRDefault="0069753A" w:rsidP="009D5B6D">
            <w:pPr>
              <w:rPr>
                <w:color w:val="0036A3"/>
                <w:sz w:val="18"/>
              </w:rPr>
            </w:pPr>
          </w:p>
        </w:tc>
        <w:tc>
          <w:tcPr>
            <w:tcW w:w="3225" w:type="dxa"/>
            <w:gridSpan w:val="4"/>
          </w:tcPr>
          <w:p w14:paraId="651AE6FD" w14:textId="77777777" w:rsidR="0069753A" w:rsidRPr="00635A92" w:rsidRDefault="0069753A" w:rsidP="009D5B6D">
            <w:pPr>
              <w:rPr>
                <w:color w:val="0036A3"/>
                <w:sz w:val="18"/>
              </w:rPr>
            </w:pPr>
            <w:r w:rsidRPr="00635A92">
              <w:rPr>
                <w:color w:val="0036A3"/>
                <w:sz w:val="18"/>
              </w:rPr>
              <w:t>Avant-midi</w:t>
            </w:r>
          </w:p>
        </w:tc>
        <w:tc>
          <w:tcPr>
            <w:tcW w:w="3272" w:type="dxa"/>
            <w:gridSpan w:val="4"/>
          </w:tcPr>
          <w:p w14:paraId="541C69F3" w14:textId="77777777" w:rsidR="0069753A" w:rsidRPr="00635A92" w:rsidRDefault="0069753A" w:rsidP="009D5B6D">
            <w:pPr>
              <w:rPr>
                <w:color w:val="0036A3"/>
                <w:sz w:val="18"/>
              </w:rPr>
            </w:pPr>
            <w:r w:rsidRPr="00635A92">
              <w:rPr>
                <w:color w:val="0036A3"/>
                <w:sz w:val="18"/>
              </w:rPr>
              <w:t>Après-midi</w:t>
            </w:r>
          </w:p>
        </w:tc>
        <w:tc>
          <w:tcPr>
            <w:tcW w:w="825" w:type="dxa"/>
            <w:vMerge w:val="restart"/>
            <w:textDirection w:val="btLr"/>
          </w:tcPr>
          <w:p w14:paraId="61197AA6" w14:textId="77777777" w:rsidR="0069753A" w:rsidRPr="00635A92" w:rsidRDefault="0069753A" w:rsidP="009D5B6D">
            <w:pPr>
              <w:rPr>
                <w:color w:val="0036A3"/>
                <w:sz w:val="18"/>
              </w:rPr>
            </w:pPr>
            <w:r w:rsidRPr="00635A92">
              <w:rPr>
                <w:color w:val="0036A3"/>
                <w:sz w:val="18"/>
              </w:rPr>
              <w:t>Durée de</w:t>
            </w:r>
            <w:r w:rsidRPr="00635A92">
              <w:rPr>
                <w:color w:val="0036A3"/>
                <w:sz w:val="18"/>
              </w:rPr>
              <w:br/>
              <w:t>travail</w:t>
            </w:r>
          </w:p>
        </w:tc>
      </w:tr>
      <w:tr w:rsidR="00635A92" w:rsidRPr="00635A92" w14:paraId="620F3CFB" w14:textId="77777777" w:rsidTr="008C3725">
        <w:trPr>
          <w:cantSplit/>
          <w:trHeight w:val="170"/>
        </w:trPr>
        <w:tc>
          <w:tcPr>
            <w:tcW w:w="1122" w:type="dxa"/>
            <w:vMerge/>
          </w:tcPr>
          <w:p w14:paraId="252205D8" w14:textId="77777777" w:rsidR="0069753A" w:rsidRPr="00635A92" w:rsidRDefault="0069753A" w:rsidP="009D5B6D">
            <w:pPr>
              <w:rPr>
                <w:color w:val="0036A3"/>
                <w:sz w:val="18"/>
              </w:rPr>
            </w:pPr>
          </w:p>
        </w:tc>
        <w:tc>
          <w:tcPr>
            <w:tcW w:w="1589" w:type="dxa"/>
            <w:gridSpan w:val="2"/>
          </w:tcPr>
          <w:p w14:paraId="254708A3" w14:textId="77777777" w:rsidR="0069753A" w:rsidRPr="00635A92" w:rsidRDefault="0069753A" w:rsidP="009D5B6D">
            <w:pPr>
              <w:rPr>
                <w:color w:val="0036A3"/>
                <w:sz w:val="18"/>
              </w:rPr>
            </w:pPr>
            <w:r w:rsidRPr="00635A92">
              <w:rPr>
                <w:color w:val="0036A3"/>
                <w:sz w:val="18"/>
              </w:rPr>
              <w:t>prestations</w:t>
            </w:r>
          </w:p>
        </w:tc>
        <w:tc>
          <w:tcPr>
            <w:tcW w:w="1636" w:type="dxa"/>
            <w:gridSpan w:val="2"/>
          </w:tcPr>
          <w:p w14:paraId="31230E89" w14:textId="77777777" w:rsidR="0069753A" w:rsidRPr="00635A92" w:rsidRDefault="0069753A" w:rsidP="009D5B6D">
            <w:pPr>
              <w:rPr>
                <w:color w:val="0036A3"/>
                <w:sz w:val="18"/>
              </w:rPr>
            </w:pPr>
            <w:r w:rsidRPr="00635A92">
              <w:rPr>
                <w:color w:val="0036A3"/>
                <w:sz w:val="18"/>
              </w:rPr>
              <w:t>Pauses</w:t>
            </w:r>
          </w:p>
        </w:tc>
        <w:tc>
          <w:tcPr>
            <w:tcW w:w="1636" w:type="dxa"/>
            <w:gridSpan w:val="2"/>
          </w:tcPr>
          <w:p w14:paraId="28F175E3" w14:textId="77777777" w:rsidR="0069753A" w:rsidRPr="00635A92" w:rsidRDefault="0069753A" w:rsidP="009D5B6D">
            <w:pPr>
              <w:rPr>
                <w:color w:val="0036A3"/>
                <w:sz w:val="18"/>
              </w:rPr>
            </w:pPr>
            <w:r w:rsidRPr="00635A92">
              <w:rPr>
                <w:color w:val="0036A3"/>
                <w:sz w:val="18"/>
              </w:rPr>
              <w:t>prestations</w:t>
            </w:r>
          </w:p>
        </w:tc>
        <w:tc>
          <w:tcPr>
            <w:tcW w:w="1636" w:type="dxa"/>
            <w:gridSpan w:val="2"/>
          </w:tcPr>
          <w:p w14:paraId="52445051" w14:textId="77777777" w:rsidR="0069753A" w:rsidRPr="00635A92" w:rsidRDefault="0069753A" w:rsidP="009D5B6D">
            <w:pPr>
              <w:rPr>
                <w:color w:val="0036A3"/>
                <w:sz w:val="18"/>
              </w:rPr>
            </w:pPr>
            <w:r w:rsidRPr="00635A92">
              <w:rPr>
                <w:color w:val="0036A3"/>
                <w:sz w:val="18"/>
              </w:rPr>
              <w:t>Pauses</w:t>
            </w:r>
          </w:p>
        </w:tc>
        <w:tc>
          <w:tcPr>
            <w:tcW w:w="825" w:type="dxa"/>
            <w:vMerge/>
          </w:tcPr>
          <w:p w14:paraId="21CA1EE0" w14:textId="77777777" w:rsidR="0069753A" w:rsidRPr="00635A92" w:rsidRDefault="0069753A" w:rsidP="009D5B6D">
            <w:pPr>
              <w:rPr>
                <w:color w:val="0036A3"/>
                <w:sz w:val="18"/>
              </w:rPr>
            </w:pPr>
          </w:p>
        </w:tc>
      </w:tr>
      <w:tr w:rsidR="00635A92" w:rsidRPr="00635A92" w14:paraId="2DA0845C" w14:textId="77777777" w:rsidTr="008C3725">
        <w:trPr>
          <w:cantSplit/>
          <w:trHeight w:val="170"/>
        </w:trPr>
        <w:tc>
          <w:tcPr>
            <w:tcW w:w="1122" w:type="dxa"/>
            <w:vMerge/>
          </w:tcPr>
          <w:p w14:paraId="7DA35F91" w14:textId="77777777" w:rsidR="0069753A" w:rsidRPr="00635A92" w:rsidRDefault="0069753A" w:rsidP="009D5B6D">
            <w:pPr>
              <w:rPr>
                <w:color w:val="0036A3"/>
                <w:sz w:val="18"/>
              </w:rPr>
            </w:pPr>
          </w:p>
        </w:tc>
        <w:tc>
          <w:tcPr>
            <w:tcW w:w="771" w:type="dxa"/>
          </w:tcPr>
          <w:p w14:paraId="7F963D93" w14:textId="77777777" w:rsidR="0069753A" w:rsidRPr="00635A92" w:rsidRDefault="0069753A" w:rsidP="009D5B6D">
            <w:pPr>
              <w:rPr>
                <w:color w:val="0036A3"/>
                <w:sz w:val="18"/>
              </w:rPr>
            </w:pPr>
            <w:r w:rsidRPr="00635A92">
              <w:rPr>
                <w:color w:val="0036A3"/>
                <w:sz w:val="18"/>
              </w:rPr>
              <w:t>de</w:t>
            </w:r>
          </w:p>
        </w:tc>
        <w:tc>
          <w:tcPr>
            <w:tcW w:w="818" w:type="dxa"/>
          </w:tcPr>
          <w:p w14:paraId="41C53301" w14:textId="77777777" w:rsidR="0069753A" w:rsidRPr="00635A92" w:rsidRDefault="0069753A" w:rsidP="009D5B6D">
            <w:pPr>
              <w:rPr>
                <w:color w:val="0036A3"/>
                <w:sz w:val="18"/>
              </w:rPr>
            </w:pPr>
            <w:r w:rsidRPr="00635A92">
              <w:rPr>
                <w:color w:val="0036A3"/>
                <w:sz w:val="18"/>
              </w:rPr>
              <w:t>à</w:t>
            </w:r>
          </w:p>
        </w:tc>
        <w:tc>
          <w:tcPr>
            <w:tcW w:w="818" w:type="dxa"/>
          </w:tcPr>
          <w:p w14:paraId="454277EB" w14:textId="77777777" w:rsidR="0069753A" w:rsidRPr="00635A92" w:rsidRDefault="0069753A" w:rsidP="009D5B6D">
            <w:pPr>
              <w:rPr>
                <w:color w:val="0036A3"/>
                <w:sz w:val="18"/>
              </w:rPr>
            </w:pPr>
            <w:r w:rsidRPr="00635A92">
              <w:rPr>
                <w:color w:val="0036A3"/>
                <w:sz w:val="18"/>
              </w:rPr>
              <w:t>de</w:t>
            </w:r>
          </w:p>
        </w:tc>
        <w:tc>
          <w:tcPr>
            <w:tcW w:w="818" w:type="dxa"/>
          </w:tcPr>
          <w:p w14:paraId="21FF41F2" w14:textId="77777777" w:rsidR="0069753A" w:rsidRPr="00635A92" w:rsidRDefault="0069753A" w:rsidP="009D5B6D">
            <w:pPr>
              <w:rPr>
                <w:color w:val="0036A3"/>
                <w:sz w:val="18"/>
              </w:rPr>
            </w:pPr>
            <w:r w:rsidRPr="00635A92">
              <w:rPr>
                <w:color w:val="0036A3"/>
                <w:sz w:val="18"/>
              </w:rPr>
              <w:t>à</w:t>
            </w:r>
          </w:p>
        </w:tc>
        <w:tc>
          <w:tcPr>
            <w:tcW w:w="818" w:type="dxa"/>
          </w:tcPr>
          <w:p w14:paraId="5891B701" w14:textId="77777777" w:rsidR="0069753A" w:rsidRPr="00635A92" w:rsidRDefault="0069753A" w:rsidP="009D5B6D">
            <w:pPr>
              <w:rPr>
                <w:color w:val="0036A3"/>
                <w:sz w:val="18"/>
              </w:rPr>
            </w:pPr>
            <w:r w:rsidRPr="00635A92">
              <w:rPr>
                <w:color w:val="0036A3"/>
                <w:sz w:val="18"/>
              </w:rPr>
              <w:t>de</w:t>
            </w:r>
          </w:p>
        </w:tc>
        <w:tc>
          <w:tcPr>
            <w:tcW w:w="818" w:type="dxa"/>
          </w:tcPr>
          <w:p w14:paraId="69269640" w14:textId="77777777" w:rsidR="0069753A" w:rsidRPr="00635A92" w:rsidRDefault="0069753A" w:rsidP="009D5B6D">
            <w:pPr>
              <w:rPr>
                <w:color w:val="0036A3"/>
                <w:sz w:val="18"/>
              </w:rPr>
            </w:pPr>
            <w:r w:rsidRPr="00635A92">
              <w:rPr>
                <w:color w:val="0036A3"/>
                <w:sz w:val="18"/>
              </w:rPr>
              <w:t>à</w:t>
            </w:r>
          </w:p>
        </w:tc>
        <w:tc>
          <w:tcPr>
            <w:tcW w:w="818" w:type="dxa"/>
          </w:tcPr>
          <w:p w14:paraId="085EFCE1" w14:textId="77777777" w:rsidR="0069753A" w:rsidRPr="00635A92" w:rsidRDefault="0069753A" w:rsidP="009D5B6D">
            <w:pPr>
              <w:rPr>
                <w:color w:val="0036A3"/>
                <w:sz w:val="18"/>
              </w:rPr>
            </w:pPr>
            <w:r w:rsidRPr="00635A92">
              <w:rPr>
                <w:color w:val="0036A3"/>
                <w:sz w:val="18"/>
              </w:rPr>
              <w:t>de</w:t>
            </w:r>
          </w:p>
        </w:tc>
        <w:tc>
          <w:tcPr>
            <w:tcW w:w="818" w:type="dxa"/>
          </w:tcPr>
          <w:p w14:paraId="3F17FF3B" w14:textId="77777777" w:rsidR="0069753A" w:rsidRPr="00635A92" w:rsidRDefault="0069753A" w:rsidP="009D5B6D">
            <w:pPr>
              <w:rPr>
                <w:color w:val="0036A3"/>
                <w:sz w:val="18"/>
              </w:rPr>
            </w:pPr>
            <w:r w:rsidRPr="00635A92">
              <w:rPr>
                <w:color w:val="0036A3"/>
                <w:sz w:val="18"/>
              </w:rPr>
              <w:t>à</w:t>
            </w:r>
          </w:p>
        </w:tc>
        <w:tc>
          <w:tcPr>
            <w:tcW w:w="825" w:type="dxa"/>
          </w:tcPr>
          <w:p w14:paraId="16A75CD1" w14:textId="77777777" w:rsidR="0069753A" w:rsidRPr="00635A92" w:rsidRDefault="0069753A" w:rsidP="009D5B6D">
            <w:pPr>
              <w:rPr>
                <w:color w:val="0036A3"/>
                <w:sz w:val="18"/>
              </w:rPr>
            </w:pPr>
          </w:p>
        </w:tc>
      </w:tr>
      <w:tr w:rsidR="00635A92" w:rsidRPr="00635A92" w14:paraId="76D462D4" w14:textId="77777777" w:rsidTr="008C3725">
        <w:trPr>
          <w:cantSplit/>
          <w:trHeight w:val="170"/>
        </w:trPr>
        <w:tc>
          <w:tcPr>
            <w:tcW w:w="1122" w:type="dxa"/>
          </w:tcPr>
          <w:p w14:paraId="02028D60" w14:textId="77777777" w:rsidR="0069753A" w:rsidRPr="00635A92" w:rsidRDefault="0069753A" w:rsidP="009D5B6D">
            <w:pPr>
              <w:rPr>
                <w:color w:val="0036A3"/>
                <w:sz w:val="18"/>
              </w:rPr>
            </w:pPr>
            <w:r w:rsidRPr="00635A92">
              <w:rPr>
                <w:color w:val="0036A3"/>
                <w:sz w:val="18"/>
              </w:rPr>
              <w:t>Lundi</w:t>
            </w:r>
          </w:p>
        </w:tc>
        <w:tc>
          <w:tcPr>
            <w:tcW w:w="771" w:type="dxa"/>
          </w:tcPr>
          <w:p w14:paraId="36F64815" w14:textId="77777777" w:rsidR="0069753A" w:rsidRPr="00635A92" w:rsidRDefault="0069753A" w:rsidP="009D5B6D">
            <w:pPr>
              <w:rPr>
                <w:color w:val="0036A3"/>
                <w:sz w:val="18"/>
              </w:rPr>
            </w:pPr>
          </w:p>
        </w:tc>
        <w:tc>
          <w:tcPr>
            <w:tcW w:w="818" w:type="dxa"/>
          </w:tcPr>
          <w:p w14:paraId="21382DEB" w14:textId="77777777" w:rsidR="0069753A" w:rsidRPr="00635A92" w:rsidRDefault="0069753A" w:rsidP="009D5B6D">
            <w:pPr>
              <w:rPr>
                <w:color w:val="0036A3"/>
                <w:sz w:val="18"/>
              </w:rPr>
            </w:pPr>
          </w:p>
        </w:tc>
        <w:tc>
          <w:tcPr>
            <w:tcW w:w="818" w:type="dxa"/>
          </w:tcPr>
          <w:p w14:paraId="03464427" w14:textId="77777777" w:rsidR="0069753A" w:rsidRPr="00635A92" w:rsidRDefault="0069753A" w:rsidP="009D5B6D">
            <w:pPr>
              <w:rPr>
                <w:color w:val="0036A3"/>
                <w:sz w:val="18"/>
              </w:rPr>
            </w:pPr>
          </w:p>
        </w:tc>
        <w:tc>
          <w:tcPr>
            <w:tcW w:w="818" w:type="dxa"/>
          </w:tcPr>
          <w:p w14:paraId="39B12CFD" w14:textId="77777777" w:rsidR="0069753A" w:rsidRPr="00635A92" w:rsidRDefault="0069753A" w:rsidP="009D5B6D">
            <w:pPr>
              <w:rPr>
                <w:color w:val="0036A3"/>
                <w:sz w:val="18"/>
              </w:rPr>
            </w:pPr>
          </w:p>
        </w:tc>
        <w:tc>
          <w:tcPr>
            <w:tcW w:w="818" w:type="dxa"/>
          </w:tcPr>
          <w:p w14:paraId="5D17AED1" w14:textId="77777777" w:rsidR="0069753A" w:rsidRPr="00635A92" w:rsidRDefault="0069753A" w:rsidP="009D5B6D">
            <w:pPr>
              <w:rPr>
                <w:color w:val="0036A3"/>
                <w:sz w:val="18"/>
              </w:rPr>
            </w:pPr>
          </w:p>
        </w:tc>
        <w:tc>
          <w:tcPr>
            <w:tcW w:w="818" w:type="dxa"/>
          </w:tcPr>
          <w:p w14:paraId="709A6EA6" w14:textId="77777777" w:rsidR="0069753A" w:rsidRPr="00635A92" w:rsidRDefault="0069753A" w:rsidP="009D5B6D">
            <w:pPr>
              <w:rPr>
                <w:color w:val="0036A3"/>
                <w:sz w:val="18"/>
              </w:rPr>
            </w:pPr>
          </w:p>
        </w:tc>
        <w:tc>
          <w:tcPr>
            <w:tcW w:w="818" w:type="dxa"/>
          </w:tcPr>
          <w:p w14:paraId="6F93D7A1" w14:textId="77777777" w:rsidR="0069753A" w:rsidRPr="00635A92" w:rsidRDefault="0069753A" w:rsidP="009D5B6D">
            <w:pPr>
              <w:rPr>
                <w:color w:val="0036A3"/>
                <w:sz w:val="18"/>
              </w:rPr>
            </w:pPr>
          </w:p>
        </w:tc>
        <w:tc>
          <w:tcPr>
            <w:tcW w:w="818" w:type="dxa"/>
          </w:tcPr>
          <w:p w14:paraId="15C4291C" w14:textId="77777777" w:rsidR="0069753A" w:rsidRPr="00635A92" w:rsidRDefault="0069753A" w:rsidP="009D5B6D">
            <w:pPr>
              <w:rPr>
                <w:color w:val="0036A3"/>
                <w:sz w:val="18"/>
              </w:rPr>
            </w:pPr>
          </w:p>
        </w:tc>
        <w:tc>
          <w:tcPr>
            <w:tcW w:w="825" w:type="dxa"/>
          </w:tcPr>
          <w:p w14:paraId="2169E71F" w14:textId="77777777" w:rsidR="0069753A" w:rsidRPr="00635A92" w:rsidRDefault="0069753A" w:rsidP="009D5B6D">
            <w:pPr>
              <w:rPr>
                <w:color w:val="0036A3"/>
                <w:sz w:val="18"/>
              </w:rPr>
            </w:pPr>
          </w:p>
        </w:tc>
      </w:tr>
      <w:tr w:rsidR="00635A92" w:rsidRPr="00635A92" w14:paraId="3F6833E2" w14:textId="77777777" w:rsidTr="008C3725">
        <w:trPr>
          <w:cantSplit/>
          <w:trHeight w:val="170"/>
        </w:trPr>
        <w:tc>
          <w:tcPr>
            <w:tcW w:w="1122" w:type="dxa"/>
          </w:tcPr>
          <w:p w14:paraId="4CE065A9" w14:textId="77777777" w:rsidR="0069753A" w:rsidRPr="00635A92" w:rsidRDefault="0069753A" w:rsidP="009D5B6D">
            <w:pPr>
              <w:rPr>
                <w:color w:val="0036A3"/>
                <w:sz w:val="18"/>
              </w:rPr>
            </w:pPr>
            <w:r w:rsidRPr="00635A92">
              <w:rPr>
                <w:color w:val="0036A3"/>
                <w:sz w:val="18"/>
              </w:rPr>
              <w:t>Mardi</w:t>
            </w:r>
          </w:p>
        </w:tc>
        <w:tc>
          <w:tcPr>
            <w:tcW w:w="771" w:type="dxa"/>
          </w:tcPr>
          <w:p w14:paraId="57A8EDF8" w14:textId="77777777" w:rsidR="0069753A" w:rsidRPr="00635A92" w:rsidRDefault="0069753A" w:rsidP="009D5B6D">
            <w:pPr>
              <w:rPr>
                <w:color w:val="0036A3"/>
                <w:sz w:val="18"/>
              </w:rPr>
            </w:pPr>
          </w:p>
        </w:tc>
        <w:tc>
          <w:tcPr>
            <w:tcW w:w="818" w:type="dxa"/>
          </w:tcPr>
          <w:p w14:paraId="06BE1A50" w14:textId="77777777" w:rsidR="0069753A" w:rsidRPr="00635A92" w:rsidRDefault="0069753A" w:rsidP="009D5B6D">
            <w:pPr>
              <w:rPr>
                <w:color w:val="0036A3"/>
                <w:sz w:val="18"/>
              </w:rPr>
            </w:pPr>
          </w:p>
        </w:tc>
        <w:tc>
          <w:tcPr>
            <w:tcW w:w="818" w:type="dxa"/>
          </w:tcPr>
          <w:p w14:paraId="46043306" w14:textId="77777777" w:rsidR="0069753A" w:rsidRPr="00635A92" w:rsidRDefault="0069753A" w:rsidP="009D5B6D">
            <w:pPr>
              <w:rPr>
                <w:color w:val="0036A3"/>
                <w:sz w:val="18"/>
              </w:rPr>
            </w:pPr>
          </w:p>
        </w:tc>
        <w:tc>
          <w:tcPr>
            <w:tcW w:w="818" w:type="dxa"/>
          </w:tcPr>
          <w:p w14:paraId="2A263D5B" w14:textId="77777777" w:rsidR="0069753A" w:rsidRPr="00635A92" w:rsidRDefault="0069753A" w:rsidP="009D5B6D">
            <w:pPr>
              <w:rPr>
                <w:color w:val="0036A3"/>
                <w:sz w:val="18"/>
              </w:rPr>
            </w:pPr>
          </w:p>
        </w:tc>
        <w:tc>
          <w:tcPr>
            <w:tcW w:w="818" w:type="dxa"/>
          </w:tcPr>
          <w:p w14:paraId="180C8D2D" w14:textId="77777777" w:rsidR="0069753A" w:rsidRPr="00635A92" w:rsidRDefault="0069753A" w:rsidP="009D5B6D">
            <w:pPr>
              <w:rPr>
                <w:color w:val="0036A3"/>
                <w:sz w:val="18"/>
              </w:rPr>
            </w:pPr>
          </w:p>
        </w:tc>
        <w:tc>
          <w:tcPr>
            <w:tcW w:w="818" w:type="dxa"/>
          </w:tcPr>
          <w:p w14:paraId="3490A4E8" w14:textId="77777777" w:rsidR="0069753A" w:rsidRPr="00635A92" w:rsidRDefault="0069753A" w:rsidP="009D5B6D">
            <w:pPr>
              <w:rPr>
                <w:color w:val="0036A3"/>
                <w:sz w:val="18"/>
              </w:rPr>
            </w:pPr>
          </w:p>
        </w:tc>
        <w:tc>
          <w:tcPr>
            <w:tcW w:w="818" w:type="dxa"/>
          </w:tcPr>
          <w:p w14:paraId="2C131C8B" w14:textId="77777777" w:rsidR="0069753A" w:rsidRPr="00635A92" w:rsidRDefault="0069753A" w:rsidP="009D5B6D">
            <w:pPr>
              <w:rPr>
                <w:color w:val="0036A3"/>
                <w:sz w:val="18"/>
              </w:rPr>
            </w:pPr>
          </w:p>
        </w:tc>
        <w:tc>
          <w:tcPr>
            <w:tcW w:w="818" w:type="dxa"/>
          </w:tcPr>
          <w:p w14:paraId="743AC62D" w14:textId="77777777" w:rsidR="0069753A" w:rsidRPr="00635A92" w:rsidRDefault="0069753A" w:rsidP="009D5B6D">
            <w:pPr>
              <w:rPr>
                <w:color w:val="0036A3"/>
                <w:sz w:val="18"/>
              </w:rPr>
            </w:pPr>
          </w:p>
        </w:tc>
        <w:tc>
          <w:tcPr>
            <w:tcW w:w="825" w:type="dxa"/>
          </w:tcPr>
          <w:p w14:paraId="0DD1A9B5" w14:textId="77777777" w:rsidR="0069753A" w:rsidRPr="00635A92" w:rsidRDefault="0069753A" w:rsidP="009D5B6D">
            <w:pPr>
              <w:rPr>
                <w:color w:val="0036A3"/>
                <w:sz w:val="18"/>
              </w:rPr>
            </w:pPr>
          </w:p>
        </w:tc>
      </w:tr>
      <w:tr w:rsidR="00635A92" w:rsidRPr="00635A92" w14:paraId="7306B879" w14:textId="77777777" w:rsidTr="008C3725">
        <w:trPr>
          <w:cantSplit/>
          <w:trHeight w:val="170"/>
        </w:trPr>
        <w:tc>
          <w:tcPr>
            <w:tcW w:w="1122" w:type="dxa"/>
          </w:tcPr>
          <w:p w14:paraId="1B9B489C" w14:textId="77777777" w:rsidR="0069753A" w:rsidRPr="00635A92" w:rsidRDefault="0069753A" w:rsidP="009D5B6D">
            <w:pPr>
              <w:rPr>
                <w:color w:val="0036A3"/>
                <w:sz w:val="18"/>
              </w:rPr>
            </w:pPr>
            <w:r w:rsidRPr="00635A92">
              <w:rPr>
                <w:color w:val="0036A3"/>
                <w:sz w:val="18"/>
              </w:rPr>
              <w:t>Mercredi</w:t>
            </w:r>
          </w:p>
        </w:tc>
        <w:tc>
          <w:tcPr>
            <w:tcW w:w="771" w:type="dxa"/>
          </w:tcPr>
          <w:p w14:paraId="2F3D448A" w14:textId="77777777" w:rsidR="0069753A" w:rsidRPr="00635A92" w:rsidRDefault="0069753A" w:rsidP="009D5B6D">
            <w:pPr>
              <w:rPr>
                <w:color w:val="0036A3"/>
                <w:sz w:val="18"/>
              </w:rPr>
            </w:pPr>
          </w:p>
        </w:tc>
        <w:tc>
          <w:tcPr>
            <w:tcW w:w="818" w:type="dxa"/>
          </w:tcPr>
          <w:p w14:paraId="5C7B40FE" w14:textId="77777777" w:rsidR="0069753A" w:rsidRPr="00635A92" w:rsidRDefault="0069753A" w:rsidP="009D5B6D">
            <w:pPr>
              <w:rPr>
                <w:color w:val="0036A3"/>
                <w:sz w:val="18"/>
              </w:rPr>
            </w:pPr>
          </w:p>
        </w:tc>
        <w:tc>
          <w:tcPr>
            <w:tcW w:w="818" w:type="dxa"/>
          </w:tcPr>
          <w:p w14:paraId="7F792876" w14:textId="77777777" w:rsidR="0069753A" w:rsidRPr="00635A92" w:rsidRDefault="0069753A" w:rsidP="009D5B6D">
            <w:pPr>
              <w:rPr>
                <w:color w:val="0036A3"/>
                <w:sz w:val="18"/>
              </w:rPr>
            </w:pPr>
          </w:p>
        </w:tc>
        <w:tc>
          <w:tcPr>
            <w:tcW w:w="818" w:type="dxa"/>
          </w:tcPr>
          <w:p w14:paraId="66122F0D" w14:textId="77777777" w:rsidR="0069753A" w:rsidRPr="00635A92" w:rsidRDefault="0069753A" w:rsidP="009D5B6D">
            <w:pPr>
              <w:rPr>
                <w:color w:val="0036A3"/>
                <w:sz w:val="18"/>
              </w:rPr>
            </w:pPr>
          </w:p>
        </w:tc>
        <w:tc>
          <w:tcPr>
            <w:tcW w:w="818" w:type="dxa"/>
          </w:tcPr>
          <w:p w14:paraId="62A3ED0C" w14:textId="77777777" w:rsidR="0069753A" w:rsidRPr="00635A92" w:rsidRDefault="0069753A" w:rsidP="009D5B6D">
            <w:pPr>
              <w:rPr>
                <w:color w:val="0036A3"/>
                <w:sz w:val="18"/>
              </w:rPr>
            </w:pPr>
          </w:p>
        </w:tc>
        <w:tc>
          <w:tcPr>
            <w:tcW w:w="818" w:type="dxa"/>
          </w:tcPr>
          <w:p w14:paraId="45C9D1B5" w14:textId="77777777" w:rsidR="0069753A" w:rsidRPr="00635A92" w:rsidRDefault="0069753A" w:rsidP="009D5B6D">
            <w:pPr>
              <w:rPr>
                <w:color w:val="0036A3"/>
                <w:sz w:val="18"/>
              </w:rPr>
            </w:pPr>
          </w:p>
        </w:tc>
        <w:tc>
          <w:tcPr>
            <w:tcW w:w="818" w:type="dxa"/>
          </w:tcPr>
          <w:p w14:paraId="6A7ED941" w14:textId="77777777" w:rsidR="0069753A" w:rsidRPr="00635A92" w:rsidRDefault="0069753A" w:rsidP="009D5B6D">
            <w:pPr>
              <w:rPr>
                <w:color w:val="0036A3"/>
                <w:sz w:val="18"/>
              </w:rPr>
            </w:pPr>
          </w:p>
        </w:tc>
        <w:tc>
          <w:tcPr>
            <w:tcW w:w="818" w:type="dxa"/>
          </w:tcPr>
          <w:p w14:paraId="1F617DEA" w14:textId="77777777" w:rsidR="0069753A" w:rsidRPr="00635A92" w:rsidRDefault="0069753A" w:rsidP="009D5B6D">
            <w:pPr>
              <w:rPr>
                <w:color w:val="0036A3"/>
                <w:sz w:val="18"/>
              </w:rPr>
            </w:pPr>
          </w:p>
        </w:tc>
        <w:tc>
          <w:tcPr>
            <w:tcW w:w="825" w:type="dxa"/>
          </w:tcPr>
          <w:p w14:paraId="7A2831AD" w14:textId="77777777" w:rsidR="0069753A" w:rsidRPr="00635A92" w:rsidRDefault="0069753A" w:rsidP="009D5B6D">
            <w:pPr>
              <w:rPr>
                <w:color w:val="0036A3"/>
                <w:sz w:val="18"/>
              </w:rPr>
            </w:pPr>
          </w:p>
        </w:tc>
      </w:tr>
      <w:tr w:rsidR="00635A92" w:rsidRPr="00635A92" w14:paraId="12C1710F" w14:textId="77777777" w:rsidTr="008C3725">
        <w:trPr>
          <w:cantSplit/>
          <w:trHeight w:val="170"/>
        </w:trPr>
        <w:tc>
          <w:tcPr>
            <w:tcW w:w="1122" w:type="dxa"/>
          </w:tcPr>
          <w:p w14:paraId="63DFF942" w14:textId="77777777" w:rsidR="0069753A" w:rsidRPr="00635A92" w:rsidRDefault="0069753A" w:rsidP="009D5B6D">
            <w:pPr>
              <w:rPr>
                <w:color w:val="0036A3"/>
                <w:sz w:val="18"/>
              </w:rPr>
            </w:pPr>
            <w:r w:rsidRPr="00635A92">
              <w:rPr>
                <w:color w:val="0036A3"/>
                <w:sz w:val="18"/>
              </w:rPr>
              <w:t>Jeudi</w:t>
            </w:r>
          </w:p>
        </w:tc>
        <w:tc>
          <w:tcPr>
            <w:tcW w:w="771" w:type="dxa"/>
          </w:tcPr>
          <w:p w14:paraId="226A4A32" w14:textId="77777777" w:rsidR="0069753A" w:rsidRPr="00635A92" w:rsidRDefault="0069753A" w:rsidP="009D5B6D">
            <w:pPr>
              <w:rPr>
                <w:color w:val="0036A3"/>
                <w:sz w:val="18"/>
              </w:rPr>
            </w:pPr>
          </w:p>
        </w:tc>
        <w:tc>
          <w:tcPr>
            <w:tcW w:w="818" w:type="dxa"/>
          </w:tcPr>
          <w:p w14:paraId="62AD253F" w14:textId="77777777" w:rsidR="0069753A" w:rsidRPr="00635A92" w:rsidRDefault="0069753A" w:rsidP="009D5B6D">
            <w:pPr>
              <w:rPr>
                <w:color w:val="0036A3"/>
                <w:sz w:val="18"/>
              </w:rPr>
            </w:pPr>
          </w:p>
        </w:tc>
        <w:tc>
          <w:tcPr>
            <w:tcW w:w="818" w:type="dxa"/>
          </w:tcPr>
          <w:p w14:paraId="277ACDDC" w14:textId="77777777" w:rsidR="0069753A" w:rsidRPr="00635A92" w:rsidRDefault="0069753A" w:rsidP="009D5B6D">
            <w:pPr>
              <w:rPr>
                <w:color w:val="0036A3"/>
                <w:sz w:val="18"/>
              </w:rPr>
            </w:pPr>
          </w:p>
        </w:tc>
        <w:tc>
          <w:tcPr>
            <w:tcW w:w="818" w:type="dxa"/>
          </w:tcPr>
          <w:p w14:paraId="2D3840F2" w14:textId="77777777" w:rsidR="0069753A" w:rsidRPr="00635A92" w:rsidRDefault="0069753A" w:rsidP="009D5B6D">
            <w:pPr>
              <w:rPr>
                <w:color w:val="0036A3"/>
                <w:sz w:val="18"/>
              </w:rPr>
            </w:pPr>
          </w:p>
        </w:tc>
        <w:tc>
          <w:tcPr>
            <w:tcW w:w="818" w:type="dxa"/>
          </w:tcPr>
          <w:p w14:paraId="62205D74" w14:textId="77777777" w:rsidR="0069753A" w:rsidRPr="00635A92" w:rsidRDefault="0069753A" w:rsidP="009D5B6D">
            <w:pPr>
              <w:rPr>
                <w:color w:val="0036A3"/>
                <w:sz w:val="18"/>
              </w:rPr>
            </w:pPr>
          </w:p>
        </w:tc>
        <w:tc>
          <w:tcPr>
            <w:tcW w:w="818" w:type="dxa"/>
          </w:tcPr>
          <w:p w14:paraId="0EAE074E" w14:textId="77777777" w:rsidR="0069753A" w:rsidRPr="00635A92" w:rsidRDefault="0069753A" w:rsidP="009D5B6D">
            <w:pPr>
              <w:rPr>
                <w:color w:val="0036A3"/>
                <w:sz w:val="18"/>
              </w:rPr>
            </w:pPr>
          </w:p>
        </w:tc>
        <w:tc>
          <w:tcPr>
            <w:tcW w:w="818" w:type="dxa"/>
          </w:tcPr>
          <w:p w14:paraId="455AFED9" w14:textId="77777777" w:rsidR="0069753A" w:rsidRPr="00635A92" w:rsidRDefault="0069753A" w:rsidP="009D5B6D">
            <w:pPr>
              <w:rPr>
                <w:color w:val="0036A3"/>
                <w:sz w:val="18"/>
              </w:rPr>
            </w:pPr>
          </w:p>
        </w:tc>
        <w:tc>
          <w:tcPr>
            <w:tcW w:w="818" w:type="dxa"/>
          </w:tcPr>
          <w:p w14:paraId="4EEF978F" w14:textId="77777777" w:rsidR="0069753A" w:rsidRPr="00635A92" w:rsidRDefault="0069753A" w:rsidP="009D5B6D">
            <w:pPr>
              <w:rPr>
                <w:color w:val="0036A3"/>
                <w:sz w:val="18"/>
              </w:rPr>
            </w:pPr>
          </w:p>
        </w:tc>
        <w:tc>
          <w:tcPr>
            <w:tcW w:w="825" w:type="dxa"/>
          </w:tcPr>
          <w:p w14:paraId="589622C9" w14:textId="77777777" w:rsidR="0069753A" w:rsidRPr="00635A92" w:rsidRDefault="0069753A" w:rsidP="009D5B6D">
            <w:pPr>
              <w:rPr>
                <w:color w:val="0036A3"/>
                <w:sz w:val="18"/>
              </w:rPr>
            </w:pPr>
          </w:p>
        </w:tc>
      </w:tr>
      <w:tr w:rsidR="00635A92" w:rsidRPr="00635A92" w14:paraId="270F59ED" w14:textId="77777777" w:rsidTr="008C3725">
        <w:trPr>
          <w:cantSplit/>
          <w:trHeight w:val="170"/>
        </w:trPr>
        <w:tc>
          <w:tcPr>
            <w:tcW w:w="1122" w:type="dxa"/>
          </w:tcPr>
          <w:p w14:paraId="221AFF7A" w14:textId="77777777" w:rsidR="0069753A" w:rsidRPr="00635A92" w:rsidRDefault="0069753A" w:rsidP="009D5B6D">
            <w:pPr>
              <w:rPr>
                <w:color w:val="0036A3"/>
                <w:sz w:val="18"/>
              </w:rPr>
            </w:pPr>
            <w:r w:rsidRPr="00635A92">
              <w:rPr>
                <w:color w:val="0036A3"/>
                <w:sz w:val="18"/>
              </w:rPr>
              <w:t>Vendredi</w:t>
            </w:r>
          </w:p>
        </w:tc>
        <w:tc>
          <w:tcPr>
            <w:tcW w:w="771" w:type="dxa"/>
          </w:tcPr>
          <w:p w14:paraId="00C7B98D" w14:textId="77777777" w:rsidR="0069753A" w:rsidRPr="00635A92" w:rsidRDefault="0069753A" w:rsidP="009D5B6D">
            <w:pPr>
              <w:rPr>
                <w:color w:val="0036A3"/>
                <w:sz w:val="18"/>
              </w:rPr>
            </w:pPr>
          </w:p>
        </w:tc>
        <w:tc>
          <w:tcPr>
            <w:tcW w:w="818" w:type="dxa"/>
          </w:tcPr>
          <w:p w14:paraId="0925FB9E" w14:textId="77777777" w:rsidR="0069753A" w:rsidRPr="00635A92" w:rsidRDefault="0069753A" w:rsidP="009D5B6D">
            <w:pPr>
              <w:rPr>
                <w:color w:val="0036A3"/>
                <w:sz w:val="18"/>
              </w:rPr>
            </w:pPr>
          </w:p>
        </w:tc>
        <w:tc>
          <w:tcPr>
            <w:tcW w:w="818" w:type="dxa"/>
          </w:tcPr>
          <w:p w14:paraId="11328204" w14:textId="77777777" w:rsidR="0069753A" w:rsidRPr="00635A92" w:rsidRDefault="0069753A" w:rsidP="009D5B6D">
            <w:pPr>
              <w:rPr>
                <w:color w:val="0036A3"/>
                <w:sz w:val="18"/>
              </w:rPr>
            </w:pPr>
          </w:p>
        </w:tc>
        <w:tc>
          <w:tcPr>
            <w:tcW w:w="818" w:type="dxa"/>
          </w:tcPr>
          <w:p w14:paraId="59B29979" w14:textId="77777777" w:rsidR="0069753A" w:rsidRPr="00635A92" w:rsidRDefault="0069753A" w:rsidP="009D5B6D">
            <w:pPr>
              <w:rPr>
                <w:color w:val="0036A3"/>
                <w:sz w:val="18"/>
              </w:rPr>
            </w:pPr>
          </w:p>
        </w:tc>
        <w:tc>
          <w:tcPr>
            <w:tcW w:w="818" w:type="dxa"/>
          </w:tcPr>
          <w:p w14:paraId="33B69A20" w14:textId="77777777" w:rsidR="0069753A" w:rsidRPr="00635A92" w:rsidRDefault="0069753A" w:rsidP="009D5B6D">
            <w:pPr>
              <w:rPr>
                <w:color w:val="0036A3"/>
                <w:sz w:val="18"/>
              </w:rPr>
            </w:pPr>
          </w:p>
        </w:tc>
        <w:tc>
          <w:tcPr>
            <w:tcW w:w="818" w:type="dxa"/>
          </w:tcPr>
          <w:p w14:paraId="7F4393A4" w14:textId="77777777" w:rsidR="0069753A" w:rsidRPr="00635A92" w:rsidRDefault="0069753A" w:rsidP="009D5B6D">
            <w:pPr>
              <w:rPr>
                <w:color w:val="0036A3"/>
                <w:sz w:val="18"/>
              </w:rPr>
            </w:pPr>
          </w:p>
        </w:tc>
        <w:tc>
          <w:tcPr>
            <w:tcW w:w="818" w:type="dxa"/>
          </w:tcPr>
          <w:p w14:paraId="5E83E87F" w14:textId="77777777" w:rsidR="0069753A" w:rsidRPr="00635A92" w:rsidRDefault="0069753A" w:rsidP="009D5B6D">
            <w:pPr>
              <w:rPr>
                <w:color w:val="0036A3"/>
                <w:sz w:val="18"/>
              </w:rPr>
            </w:pPr>
          </w:p>
        </w:tc>
        <w:tc>
          <w:tcPr>
            <w:tcW w:w="818" w:type="dxa"/>
          </w:tcPr>
          <w:p w14:paraId="057B3BF6" w14:textId="77777777" w:rsidR="0069753A" w:rsidRPr="00635A92" w:rsidRDefault="0069753A" w:rsidP="009D5B6D">
            <w:pPr>
              <w:rPr>
                <w:color w:val="0036A3"/>
                <w:sz w:val="18"/>
              </w:rPr>
            </w:pPr>
          </w:p>
        </w:tc>
        <w:tc>
          <w:tcPr>
            <w:tcW w:w="825" w:type="dxa"/>
          </w:tcPr>
          <w:p w14:paraId="63B80E74" w14:textId="77777777" w:rsidR="0069753A" w:rsidRPr="00635A92" w:rsidRDefault="0069753A" w:rsidP="009D5B6D">
            <w:pPr>
              <w:rPr>
                <w:color w:val="0036A3"/>
                <w:sz w:val="18"/>
              </w:rPr>
            </w:pPr>
          </w:p>
        </w:tc>
      </w:tr>
      <w:tr w:rsidR="00635A92" w:rsidRPr="00635A92" w14:paraId="6822D78A" w14:textId="77777777" w:rsidTr="008C3725">
        <w:trPr>
          <w:cantSplit/>
          <w:trHeight w:val="170"/>
        </w:trPr>
        <w:tc>
          <w:tcPr>
            <w:tcW w:w="1122" w:type="dxa"/>
          </w:tcPr>
          <w:p w14:paraId="12F98E26" w14:textId="77777777" w:rsidR="0069753A" w:rsidRPr="00635A92" w:rsidRDefault="0069753A" w:rsidP="009D5B6D">
            <w:pPr>
              <w:rPr>
                <w:color w:val="0036A3"/>
                <w:sz w:val="18"/>
              </w:rPr>
            </w:pPr>
            <w:r w:rsidRPr="00635A92">
              <w:rPr>
                <w:color w:val="0036A3"/>
                <w:sz w:val="18"/>
              </w:rPr>
              <w:t>Samedi</w:t>
            </w:r>
          </w:p>
        </w:tc>
        <w:tc>
          <w:tcPr>
            <w:tcW w:w="771" w:type="dxa"/>
          </w:tcPr>
          <w:p w14:paraId="0ACF125D" w14:textId="77777777" w:rsidR="0069753A" w:rsidRPr="00635A92" w:rsidRDefault="0069753A" w:rsidP="009D5B6D">
            <w:pPr>
              <w:rPr>
                <w:color w:val="0036A3"/>
                <w:sz w:val="18"/>
              </w:rPr>
            </w:pPr>
          </w:p>
        </w:tc>
        <w:tc>
          <w:tcPr>
            <w:tcW w:w="818" w:type="dxa"/>
          </w:tcPr>
          <w:p w14:paraId="450022FF" w14:textId="77777777" w:rsidR="0069753A" w:rsidRPr="00635A92" w:rsidRDefault="0069753A" w:rsidP="009D5B6D">
            <w:pPr>
              <w:rPr>
                <w:color w:val="0036A3"/>
                <w:sz w:val="18"/>
              </w:rPr>
            </w:pPr>
          </w:p>
        </w:tc>
        <w:tc>
          <w:tcPr>
            <w:tcW w:w="818" w:type="dxa"/>
          </w:tcPr>
          <w:p w14:paraId="314B66BB" w14:textId="77777777" w:rsidR="0069753A" w:rsidRPr="00635A92" w:rsidRDefault="0069753A" w:rsidP="009D5B6D">
            <w:pPr>
              <w:rPr>
                <w:color w:val="0036A3"/>
                <w:sz w:val="18"/>
              </w:rPr>
            </w:pPr>
          </w:p>
        </w:tc>
        <w:tc>
          <w:tcPr>
            <w:tcW w:w="818" w:type="dxa"/>
          </w:tcPr>
          <w:p w14:paraId="34B0E276" w14:textId="77777777" w:rsidR="0069753A" w:rsidRPr="00635A92" w:rsidRDefault="0069753A" w:rsidP="009D5B6D">
            <w:pPr>
              <w:rPr>
                <w:color w:val="0036A3"/>
                <w:sz w:val="18"/>
              </w:rPr>
            </w:pPr>
          </w:p>
        </w:tc>
        <w:tc>
          <w:tcPr>
            <w:tcW w:w="818" w:type="dxa"/>
          </w:tcPr>
          <w:p w14:paraId="00EC8A22" w14:textId="77777777" w:rsidR="0069753A" w:rsidRPr="00635A92" w:rsidRDefault="0069753A" w:rsidP="009D5B6D">
            <w:pPr>
              <w:rPr>
                <w:color w:val="0036A3"/>
                <w:sz w:val="18"/>
              </w:rPr>
            </w:pPr>
          </w:p>
        </w:tc>
        <w:tc>
          <w:tcPr>
            <w:tcW w:w="818" w:type="dxa"/>
          </w:tcPr>
          <w:p w14:paraId="0D7BF5D9" w14:textId="77777777" w:rsidR="0069753A" w:rsidRPr="00635A92" w:rsidRDefault="0069753A" w:rsidP="009D5B6D">
            <w:pPr>
              <w:rPr>
                <w:color w:val="0036A3"/>
                <w:sz w:val="18"/>
              </w:rPr>
            </w:pPr>
          </w:p>
        </w:tc>
        <w:tc>
          <w:tcPr>
            <w:tcW w:w="818" w:type="dxa"/>
          </w:tcPr>
          <w:p w14:paraId="679341D9" w14:textId="77777777" w:rsidR="0069753A" w:rsidRPr="00635A92" w:rsidRDefault="0069753A" w:rsidP="009D5B6D">
            <w:pPr>
              <w:rPr>
                <w:color w:val="0036A3"/>
                <w:sz w:val="18"/>
              </w:rPr>
            </w:pPr>
          </w:p>
        </w:tc>
        <w:tc>
          <w:tcPr>
            <w:tcW w:w="818" w:type="dxa"/>
          </w:tcPr>
          <w:p w14:paraId="17521A22" w14:textId="77777777" w:rsidR="0069753A" w:rsidRPr="00635A92" w:rsidRDefault="0069753A" w:rsidP="009D5B6D">
            <w:pPr>
              <w:rPr>
                <w:color w:val="0036A3"/>
                <w:sz w:val="18"/>
              </w:rPr>
            </w:pPr>
          </w:p>
        </w:tc>
        <w:tc>
          <w:tcPr>
            <w:tcW w:w="825" w:type="dxa"/>
          </w:tcPr>
          <w:p w14:paraId="43C1428C" w14:textId="77777777" w:rsidR="0069753A" w:rsidRPr="00635A92" w:rsidRDefault="0069753A" w:rsidP="009D5B6D">
            <w:pPr>
              <w:rPr>
                <w:color w:val="0036A3"/>
                <w:sz w:val="18"/>
              </w:rPr>
            </w:pPr>
          </w:p>
        </w:tc>
      </w:tr>
      <w:tr w:rsidR="00635A92" w:rsidRPr="00635A92" w14:paraId="4D85C7BC" w14:textId="77777777" w:rsidTr="008C3725">
        <w:trPr>
          <w:cantSplit/>
          <w:trHeight w:val="170"/>
        </w:trPr>
        <w:tc>
          <w:tcPr>
            <w:tcW w:w="1122" w:type="dxa"/>
          </w:tcPr>
          <w:p w14:paraId="1BB3AB71" w14:textId="77777777" w:rsidR="0069753A" w:rsidRPr="00635A92" w:rsidRDefault="0069753A" w:rsidP="009D5B6D">
            <w:pPr>
              <w:rPr>
                <w:color w:val="0036A3"/>
                <w:sz w:val="18"/>
              </w:rPr>
            </w:pPr>
            <w:r w:rsidRPr="00635A92">
              <w:rPr>
                <w:color w:val="0036A3"/>
                <w:sz w:val="18"/>
              </w:rPr>
              <w:t>Dimanche</w:t>
            </w:r>
          </w:p>
        </w:tc>
        <w:tc>
          <w:tcPr>
            <w:tcW w:w="771" w:type="dxa"/>
          </w:tcPr>
          <w:p w14:paraId="56C4CD84" w14:textId="77777777" w:rsidR="0069753A" w:rsidRPr="00635A92" w:rsidRDefault="0069753A" w:rsidP="009D5B6D">
            <w:pPr>
              <w:rPr>
                <w:color w:val="0036A3"/>
                <w:sz w:val="18"/>
              </w:rPr>
            </w:pPr>
          </w:p>
        </w:tc>
        <w:tc>
          <w:tcPr>
            <w:tcW w:w="818" w:type="dxa"/>
          </w:tcPr>
          <w:p w14:paraId="570D1506" w14:textId="77777777" w:rsidR="0069753A" w:rsidRPr="00635A92" w:rsidRDefault="0069753A" w:rsidP="009D5B6D">
            <w:pPr>
              <w:rPr>
                <w:color w:val="0036A3"/>
                <w:sz w:val="18"/>
              </w:rPr>
            </w:pPr>
          </w:p>
        </w:tc>
        <w:tc>
          <w:tcPr>
            <w:tcW w:w="818" w:type="dxa"/>
          </w:tcPr>
          <w:p w14:paraId="2BEC5961" w14:textId="77777777" w:rsidR="0069753A" w:rsidRPr="00635A92" w:rsidRDefault="0069753A" w:rsidP="009D5B6D">
            <w:pPr>
              <w:rPr>
                <w:color w:val="0036A3"/>
                <w:sz w:val="18"/>
              </w:rPr>
            </w:pPr>
          </w:p>
        </w:tc>
        <w:tc>
          <w:tcPr>
            <w:tcW w:w="818" w:type="dxa"/>
          </w:tcPr>
          <w:p w14:paraId="252D9BAE" w14:textId="77777777" w:rsidR="0069753A" w:rsidRPr="00635A92" w:rsidRDefault="0069753A" w:rsidP="009D5B6D">
            <w:pPr>
              <w:rPr>
                <w:color w:val="0036A3"/>
                <w:sz w:val="18"/>
              </w:rPr>
            </w:pPr>
          </w:p>
        </w:tc>
        <w:tc>
          <w:tcPr>
            <w:tcW w:w="818" w:type="dxa"/>
          </w:tcPr>
          <w:p w14:paraId="61BA39F3" w14:textId="77777777" w:rsidR="0069753A" w:rsidRPr="00635A92" w:rsidRDefault="0069753A" w:rsidP="009D5B6D">
            <w:pPr>
              <w:rPr>
                <w:color w:val="0036A3"/>
                <w:sz w:val="18"/>
              </w:rPr>
            </w:pPr>
          </w:p>
        </w:tc>
        <w:tc>
          <w:tcPr>
            <w:tcW w:w="818" w:type="dxa"/>
          </w:tcPr>
          <w:p w14:paraId="404E1404" w14:textId="77777777" w:rsidR="0069753A" w:rsidRPr="00635A92" w:rsidRDefault="0069753A" w:rsidP="009D5B6D">
            <w:pPr>
              <w:rPr>
                <w:color w:val="0036A3"/>
                <w:sz w:val="18"/>
              </w:rPr>
            </w:pPr>
          </w:p>
        </w:tc>
        <w:tc>
          <w:tcPr>
            <w:tcW w:w="818" w:type="dxa"/>
          </w:tcPr>
          <w:p w14:paraId="0E62B725" w14:textId="77777777" w:rsidR="0069753A" w:rsidRPr="00635A92" w:rsidRDefault="0069753A" w:rsidP="009D5B6D">
            <w:pPr>
              <w:rPr>
                <w:color w:val="0036A3"/>
                <w:sz w:val="18"/>
              </w:rPr>
            </w:pPr>
          </w:p>
        </w:tc>
        <w:tc>
          <w:tcPr>
            <w:tcW w:w="818" w:type="dxa"/>
          </w:tcPr>
          <w:p w14:paraId="7C18CA2C" w14:textId="77777777" w:rsidR="0069753A" w:rsidRPr="00635A92" w:rsidRDefault="0069753A" w:rsidP="009D5B6D">
            <w:pPr>
              <w:rPr>
                <w:color w:val="0036A3"/>
                <w:sz w:val="18"/>
              </w:rPr>
            </w:pPr>
          </w:p>
        </w:tc>
        <w:tc>
          <w:tcPr>
            <w:tcW w:w="825" w:type="dxa"/>
          </w:tcPr>
          <w:p w14:paraId="5E1101FA" w14:textId="77777777" w:rsidR="0069753A" w:rsidRPr="00635A92" w:rsidRDefault="0069753A" w:rsidP="009D5B6D">
            <w:pPr>
              <w:rPr>
                <w:color w:val="0036A3"/>
                <w:sz w:val="18"/>
              </w:rPr>
            </w:pPr>
          </w:p>
        </w:tc>
      </w:tr>
    </w:tbl>
    <w:p w14:paraId="2ACE9D85" w14:textId="6B433D86" w:rsidR="00CD40DB" w:rsidRPr="00635A92" w:rsidRDefault="00216CDD" w:rsidP="0095427A">
      <w:pPr>
        <w:pStyle w:val="Heading4"/>
      </w:pPr>
      <w:bookmarkStart w:id="100" w:name="_Toc523321893"/>
      <w:bookmarkEnd w:id="100"/>
      <w:r w:rsidRPr="00635A92">
        <w:t>Grille n°</w:t>
      </w:r>
      <w:r w:rsidR="00BF5F42">
        <w:t>2 : horaire à mi-temps</w:t>
      </w:r>
    </w:p>
    <w:p w14:paraId="08F114FC" w14:textId="77777777" w:rsidR="009C1501" w:rsidRPr="00D03B7B" w:rsidRDefault="009C1501" w:rsidP="009C1501">
      <w:r w:rsidRPr="00D03B7B">
        <w:rPr>
          <w:b/>
          <w:color w:val="0036A3"/>
        </w:rPr>
        <w:t xml:space="preserve">Régime de travail hebdomadaire:  </w:t>
      </w:r>
      <w:r>
        <w:rPr>
          <w:b/>
          <w:color w:val="0036A3"/>
        </w:rPr>
        <w:t>...</w:t>
      </w:r>
      <w:r w:rsidRPr="00D03B7B">
        <w:rPr>
          <w:b/>
          <w:color w:val="0036A3"/>
        </w:rPr>
        <w:t xml:space="preserve"> jours </w:t>
      </w:r>
      <w:r w:rsidRPr="00D03B7B">
        <w:rPr>
          <w:b/>
          <w:color w:val="0036A3"/>
        </w:rPr>
        <w:tab/>
        <w:t xml:space="preserve">Durée hebdomadaire effective: </w:t>
      </w:r>
      <w:r>
        <w:rPr>
          <w:b/>
          <w:color w:val="0036A3"/>
        </w:rPr>
        <w:t>...</w:t>
      </w:r>
      <w:r w:rsidRPr="00D03B7B">
        <w:rPr>
          <w:b/>
          <w:color w:val="0036A3"/>
        </w:rPr>
        <w:t xml:space="preserve"> heure</w:t>
      </w:r>
      <w:r>
        <w:rPr>
          <w:b/>
          <w:color w:val="0036A3"/>
        </w:rPr>
        <w:t>s</w:t>
      </w:r>
      <w:r>
        <w:t xml:space="preserve"> </w:t>
      </w:r>
      <w:r w:rsidRPr="00EA31C5">
        <w:rPr>
          <w:i/>
          <w:color w:val="0036A3"/>
        </w:rPr>
        <w:t>(à compléter)</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0FFC8381" w14:textId="77777777" w:rsidTr="008C3725">
        <w:trPr>
          <w:cantSplit/>
          <w:trHeight w:val="170"/>
        </w:trPr>
        <w:tc>
          <w:tcPr>
            <w:tcW w:w="1122" w:type="dxa"/>
            <w:vMerge w:val="restart"/>
          </w:tcPr>
          <w:p w14:paraId="179AD915" w14:textId="77777777" w:rsidR="0069753A" w:rsidRPr="00635A92" w:rsidRDefault="0069753A" w:rsidP="009D5B6D">
            <w:pPr>
              <w:rPr>
                <w:color w:val="0036A3"/>
                <w:sz w:val="18"/>
              </w:rPr>
            </w:pPr>
          </w:p>
        </w:tc>
        <w:tc>
          <w:tcPr>
            <w:tcW w:w="7322" w:type="dxa"/>
            <w:gridSpan w:val="9"/>
          </w:tcPr>
          <w:p w14:paraId="2A86C9E8" w14:textId="77777777" w:rsidR="0069753A" w:rsidRPr="00635A92" w:rsidRDefault="0069753A" w:rsidP="009D5B6D">
            <w:pPr>
              <w:rPr>
                <w:color w:val="0036A3"/>
                <w:sz w:val="18"/>
              </w:rPr>
            </w:pPr>
            <w:r w:rsidRPr="00635A92">
              <w:rPr>
                <w:color w:val="0036A3"/>
                <w:sz w:val="18"/>
              </w:rPr>
              <w:t xml:space="preserve">Période du            au </w:t>
            </w:r>
          </w:p>
        </w:tc>
      </w:tr>
      <w:tr w:rsidR="00635A92" w:rsidRPr="00635A92" w14:paraId="178F3201" w14:textId="77777777" w:rsidTr="008C3725">
        <w:trPr>
          <w:cantSplit/>
          <w:trHeight w:val="170"/>
        </w:trPr>
        <w:tc>
          <w:tcPr>
            <w:tcW w:w="1122" w:type="dxa"/>
            <w:vMerge/>
          </w:tcPr>
          <w:p w14:paraId="654DA482" w14:textId="77777777" w:rsidR="0069753A" w:rsidRPr="00635A92" w:rsidRDefault="0069753A" w:rsidP="009D5B6D">
            <w:pPr>
              <w:rPr>
                <w:color w:val="0036A3"/>
                <w:sz w:val="18"/>
              </w:rPr>
            </w:pPr>
          </w:p>
        </w:tc>
        <w:tc>
          <w:tcPr>
            <w:tcW w:w="3225" w:type="dxa"/>
            <w:gridSpan w:val="4"/>
          </w:tcPr>
          <w:p w14:paraId="6EACF55A" w14:textId="77777777" w:rsidR="0069753A" w:rsidRPr="00635A92" w:rsidRDefault="0069753A" w:rsidP="009D5B6D">
            <w:pPr>
              <w:rPr>
                <w:color w:val="0036A3"/>
                <w:sz w:val="18"/>
              </w:rPr>
            </w:pPr>
            <w:r w:rsidRPr="00635A92">
              <w:rPr>
                <w:color w:val="0036A3"/>
                <w:sz w:val="18"/>
              </w:rPr>
              <w:t>Avant-midi</w:t>
            </w:r>
          </w:p>
        </w:tc>
        <w:tc>
          <w:tcPr>
            <w:tcW w:w="3272" w:type="dxa"/>
            <w:gridSpan w:val="4"/>
          </w:tcPr>
          <w:p w14:paraId="7C4D6DA3" w14:textId="77777777" w:rsidR="0069753A" w:rsidRPr="00635A92" w:rsidRDefault="0069753A" w:rsidP="009D5B6D">
            <w:pPr>
              <w:rPr>
                <w:color w:val="0036A3"/>
                <w:sz w:val="18"/>
              </w:rPr>
            </w:pPr>
            <w:r w:rsidRPr="00635A92">
              <w:rPr>
                <w:color w:val="0036A3"/>
                <w:sz w:val="18"/>
              </w:rPr>
              <w:t>Après-midi</w:t>
            </w:r>
          </w:p>
        </w:tc>
        <w:tc>
          <w:tcPr>
            <w:tcW w:w="825" w:type="dxa"/>
            <w:vMerge w:val="restart"/>
            <w:textDirection w:val="btLr"/>
          </w:tcPr>
          <w:p w14:paraId="4173EE71" w14:textId="77777777" w:rsidR="0069753A" w:rsidRPr="00635A92" w:rsidRDefault="0069753A" w:rsidP="009D5B6D">
            <w:pPr>
              <w:rPr>
                <w:color w:val="0036A3"/>
                <w:sz w:val="18"/>
              </w:rPr>
            </w:pPr>
            <w:r w:rsidRPr="00635A92">
              <w:rPr>
                <w:color w:val="0036A3"/>
                <w:sz w:val="18"/>
              </w:rPr>
              <w:t>Durée de</w:t>
            </w:r>
            <w:r w:rsidRPr="00635A92">
              <w:rPr>
                <w:color w:val="0036A3"/>
                <w:sz w:val="18"/>
              </w:rPr>
              <w:br/>
              <w:t>travail</w:t>
            </w:r>
          </w:p>
        </w:tc>
      </w:tr>
      <w:tr w:rsidR="00635A92" w:rsidRPr="00635A92" w14:paraId="0B315AB5" w14:textId="77777777" w:rsidTr="008C3725">
        <w:trPr>
          <w:cantSplit/>
          <w:trHeight w:val="170"/>
        </w:trPr>
        <w:tc>
          <w:tcPr>
            <w:tcW w:w="1122" w:type="dxa"/>
            <w:vMerge/>
          </w:tcPr>
          <w:p w14:paraId="6B7E18BE" w14:textId="77777777" w:rsidR="0069753A" w:rsidRPr="00635A92" w:rsidRDefault="0069753A" w:rsidP="009D5B6D">
            <w:pPr>
              <w:rPr>
                <w:color w:val="0036A3"/>
                <w:sz w:val="18"/>
              </w:rPr>
            </w:pPr>
          </w:p>
        </w:tc>
        <w:tc>
          <w:tcPr>
            <w:tcW w:w="1589" w:type="dxa"/>
            <w:gridSpan w:val="2"/>
          </w:tcPr>
          <w:p w14:paraId="5F881CB2" w14:textId="77777777" w:rsidR="0069753A" w:rsidRPr="00635A92" w:rsidRDefault="0069753A" w:rsidP="009D5B6D">
            <w:pPr>
              <w:rPr>
                <w:color w:val="0036A3"/>
                <w:sz w:val="18"/>
              </w:rPr>
            </w:pPr>
            <w:r w:rsidRPr="00635A92">
              <w:rPr>
                <w:color w:val="0036A3"/>
                <w:sz w:val="18"/>
              </w:rPr>
              <w:t>prestations</w:t>
            </w:r>
          </w:p>
        </w:tc>
        <w:tc>
          <w:tcPr>
            <w:tcW w:w="1636" w:type="dxa"/>
            <w:gridSpan w:val="2"/>
          </w:tcPr>
          <w:p w14:paraId="03C1B342" w14:textId="77777777" w:rsidR="0069753A" w:rsidRPr="00635A92" w:rsidRDefault="0069753A" w:rsidP="009D5B6D">
            <w:pPr>
              <w:rPr>
                <w:color w:val="0036A3"/>
                <w:sz w:val="18"/>
              </w:rPr>
            </w:pPr>
            <w:r w:rsidRPr="00635A92">
              <w:rPr>
                <w:color w:val="0036A3"/>
                <w:sz w:val="18"/>
              </w:rPr>
              <w:t>Pauses</w:t>
            </w:r>
          </w:p>
        </w:tc>
        <w:tc>
          <w:tcPr>
            <w:tcW w:w="1636" w:type="dxa"/>
            <w:gridSpan w:val="2"/>
          </w:tcPr>
          <w:p w14:paraId="39068F3E" w14:textId="77777777" w:rsidR="0069753A" w:rsidRPr="00635A92" w:rsidRDefault="0069753A" w:rsidP="009D5B6D">
            <w:pPr>
              <w:rPr>
                <w:color w:val="0036A3"/>
                <w:sz w:val="18"/>
              </w:rPr>
            </w:pPr>
            <w:r w:rsidRPr="00635A92">
              <w:rPr>
                <w:color w:val="0036A3"/>
                <w:sz w:val="18"/>
              </w:rPr>
              <w:t>prestations</w:t>
            </w:r>
          </w:p>
        </w:tc>
        <w:tc>
          <w:tcPr>
            <w:tcW w:w="1636" w:type="dxa"/>
            <w:gridSpan w:val="2"/>
          </w:tcPr>
          <w:p w14:paraId="4BB21411" w14:textId="77777777" w:rsidR="0069753A" w:rsidRPr="00635A92" w:rsidRDefault="0069753A" w:rsidP="009D5B6D">
            <w:pPr>
              <w:rPr>
                <w:color w:val="0036A3"/>
                <w:sz w:val="18"/>
              </w:rPr>
            </w:pPr>
            <w:r w:rsidRPr="00635A92">
              <w:rPr>
                <w:color w:val="0036A3"/>
                <w:sz w:val="18"/>
              </w:rPr>
              <w:t>Pauses</w:t>
            </w:r>
          </w:p>
        </w:tc>
        <w:tc>
          <w:tcPr>
            <w:tcW w:w="825" w:type="dxa"/>
            <w:vMerge/>
          </w:tcPr>
          <w:p w14:paraId="09B8A227" w14:textId="77777777" w:rsidR="0069753A" w:rsidRPr="00635A92" w:rsidRDefault="0069753A" w:rsidP="009D5B6D">
            <w:pPr>
              <w:rPr>
                <w:color w:val="0036A3"/>
                <w:sz w:val="18"/>
              </w:rPr>
            </w:pPr>
          </w:p>
        </w:tc>
      </w:tr>
      <w:tr w:rsidR="00635A92" w:rsidRPr="00635A92" w14:paraId="6B40DEFF" w14:textId="77777777" w:rsidTr="008C3725">
        <w:trPr>
          <w:cantSplit/>
          <w:trHeight w:val="170"/>
        </w:trPr>
        <w:tc>
          <w:tcPr>
            <w:tcW w:w="1122" w:type="dxa"/>
            <w:vMerge/>
          </w:tcPr>
          <w:p w14:paraId="7F718F7E" w14:textId="77777777" w:rsidR="0069753A" w:rsidRPr="00635A92" w:rsidRDefault="0069753A" w:rsidP="009D5B6D">
            <w:pPr>
              <w:rPr>
                <w:color w:val="0036A3"/>
                <w:sz w:val="18"/>
              </w:rPr>
            </w:pPr>
          </w:p>
        </w:tc>
        <w:tc>
          <w:tcPr>
            <w:tcW w:w="771" w:type="dxa"/>
          </w:tcPr>
          <w:p w14:paraId="429AC863" w14:textId="77777777" w:rsidR="0069753A" w:rsidRPr="00635A92" w:rsidRDefault="0069753A" w:rsidP="009D5B6D">
            <w:pPr>
              <w:rPr>
                <w:color w:val="0036A3"/>
                <w:sz w:val="18"/>
              </w:rPr>
            </w:pPr>
            <w:r w:rsidRPr="00635A92">
              <w:rPr>
                <w:color w:val="0036A3"/>
                <w:sz w:val="18"/>
              </w:rPr>
              <w:t>de</w:t>
            </w:r>
          </w:p>
        </w:tc>
        <w:tc>
          <w:tcPr>
            <w:tcW w:w="818" w:type="dxa"/>
          </w:tcPr>
          <w:p w14:paraId="4706624B" w14:textId="77777777" w:rsidR="0069753A" w:rsidRPr="00635A92" w:rsidRDefault="0069753A" w:rsidP="009D5B6D">
            <w:pPr>
              <w:rPr>
                <w:color w:val="0036A3"/>
                <w:sz w:val="18"/>
              </w:rPr>
            </w:pPr>
            <w:r w:rsidRPr="00635A92">
              <w:rPr>
                <w:color w:val="0036A3"/>
                <w:sz w:val="18"/>
              </w:rPr>
              <w:t>à</w:t>
            </w:r>
          </w:p>
        </w:tc>
        <w:tc>
          <w:tcPr>
            <w:tcW w:w="818" w:type="dxa"/>
          </w:tcPr>
          <w:p w14:paraId="5AF5B967" w14:textId="77777777" w:rsidR="0069753A" w:rsidRPr="00635A92" w:rsidRDefault="0069753A" w:rsidP="009D5B6D">
            <w:pPr>
              <w:rPr>
                <w:color w:val="0036A3"/>
                <w:sz w:val="18"/>
              </w:rPr>
            </w:pPr>
            <w:r w:rsidRPr="00635A92">
              <w:rPr>
                <w:color w:val="0036A3"/>
                <w:sz w:val="18"/>
              </w:rPr>
              <w:t>de</w:t>
            </w:r>
          </w:p>
        </w:tc>
        <w:tc>
          <w:tcPr>
            <w:tcW w:w="818" w:type="dxa"/>
          </w:tcPr>
          <w:p w14:paraId="1FD67C50" w14:textId="77777777" w:rsidR="0069753A" w:rsidRPr="00635A92" w:rsidRDefault="0069753A" w:rsidP="009D5B6D">
            <w:pPr>
              <w:rPr>
                <w:color w:val="0036A3"/>
                <w:sz w:val="18"/>
              </w:rPr>
            </w:pPr>
            <w:r w:rsidRPr="00635A92">
              <w:rPr>
                <w:color w:val="0036A3"/>
                <w:sz w:val="18"/>
              </w:rPr>
              <w:t>à</w:t>
            </w:r>
          </w:p>
        </w:tc>
        <w:tc>
          <w:tcPr>
            <w:tcW w:w="818" w:type="dxa"/>
          </w:tcPr>
          <w:p w14:paraId="026BBF04" w14:textId="77777777" w:rsidR="0069753A" w:rsidRPr="00635A92" w:rsidRDefault="0069753A" w:rsidP="009D5B6D">
            <w:pPr>
              <w:rPr>
                <w:color w:val="0036A3"/>
                <w:sz w:val="18"/>
              </w:rPr>
            </w:pPr>
            <w:r w:rsidRPr="00635A92">
              <w:rPr>
                <w:color w:val="0036A3"/>
                <w:sz w:val="18"/>
              </w:rPr>
              <w:t>de</w:t>
            </w:r>
          </w:p>
        </w:tc>
        <w:tc>
          <w:tcPr>
            <w:tcW w:w="818" w:type="dxa"/>
          </w:tcPr>
          <w:p w14:paraId="7A8BA789" w14:textId="77777777" w:rsidR="0069753A" w:rsidRPr="00635A92" w:rsidRDefault="0069753A" w:rsidP="009D5B6D">
            <w:pPr>
              <w:rPr>
                <w:color w:val="0036A3"/>
                <w:sz w:val="18"/>
              </w:rPr>
            </w:pPr>
            <w:r w:rsidRPr="00635A92">
              <w:rPr>
                <w:color w:val="0036A3"/>
                <w:sz w:val="18"/>
              </w:rPr>
              <w:t>à</w:t>
            </w:r>
          </w:p>
        </w:tc>
        <w:tc>
          <w:tcPr>
            <w:tcW w:w="818" w:type="dxa"/>
          </w:tcPr>
          <w:p w14:paraId="5AA71D9E" w14:textId="77777777" w:rsidR="0069753A" w:rsidRPr="00635A92" w:rsidRDefault="0069753A" w:rsidP="009D5B6D">
            <w:pPr>
              <w:rPr>
                <w:color w:val="0036A3"/>
                <w:sz w:val="18"/>
              </w:rPr>
            </w:pPr>
            <w:r w:rsidRPr="00635A92">
              <w:rPr>
                <w:color w:val="0036A3"/>
                <w:sz w:val="18"/>
              </w:rPr>
              <w:t>de</w:t>
            </w:r>
          </w:p>
        </w:tc>
        <w:tc>
          <w:tcPr>
            <w:tcW w:w="818" w:type="dxa"/>
          </w:tcPr>
          <w:p w14:paraId="58282810" w14:textId="77777777" w:rsidR="0069753A" w:rsidRPr="00635A92" w:rsidRDefault="0069753A" w:rsidP="009D5B6D">
            <w:pPr>
              <w:rPr>
                <w:color w:val="0036A3"/>
                <w:sz w:val="18"/>
              </w:rPr>
            </w:pPr>
            <w:r w:rsidRPr="00635A92">
              <w:rPr>
                <w:color w:val="0036A3"/>
                <w:sz w:val="18"/>
              </w:rPr>
              <w:t>à</w:t>
            </w:r>
          </w:p>
        </w:tc>
        <w:tc>
          <w:tcPr>
            <w:tcW w:w="825" w:type="dxa"/>
          </w:tcPr>
          <w:p w14:paraId="1795DCB6" w14:textId="77777777" w:rsidR="0069753A" w:rsidRPr="00635A92" w:rsidRDefault="0069753A" w:rsidP="009D5B6D">
            <w:pPr>
              <w:rPr>
                <w:color w:val="0036A3"/>
                <w:sz w:val="18"/>
              </w:rPr>
            </w:pPr>
          </w:p>
        </w:tc>
      </w:tr>
      <w:tr w:rsidR="00635A92" w:rsidRPr="00635A92" w14:paraId="51CA6F5A" w14:textId="77777777" w:rsidTr="008C3725">
        <w:trPr>
          <w:cantSplit/>
          <w:trHeight w:val="170"/>
        </w:trPr>
        <w:tc>
          <w:tcPr>
            <w:tcW w:w="1122" w:type="dxa"/>
          </w:tcPr>
          <w:p w14:paraId="32B7D546" w14:textId="77777777" w:rsidR="0069753A" w:rsidRPr="00635A92" w:rsidRDefault="0069753A" w:rsidP="009D5B6D">
            <w:pPr>
              <w:rPr>
                <w:color w:val="0036A3"/>
                <w:sz w:val="18"/>
              </w:rPr>
            </w:pPr>
            <w:r w:rsidRPr="00635A92">
              <w:rPr>
                <w:color w:val="0036A3"/>
                <w:sz w:val="18"/>
              </w:rPr>
              <w:t>Lundi</w:t>
            </w:r>
          </w:p>
        </w:tc>
        <w:tc>
          <w:tcPr>
            <w:tcW w:w="771" w:type="dxa"/>
          </w:tcPr>
          <w:p w14:paraId="517DA2FD" w14:textId="77777777" w:rsidR="0069753A" w:rsidRPr="00635A92" w:rsidRDefault="0069753A" w:rsidP="009D5B6D">
            <w:pPr>
              <w:rPr>
                <w:color w:val="0036A3"/>
                <w:sz w:val="18"/>
              </w:rPr>
            </w:pPr>
          </w:p>
        </w:tc>
        <w:tc>
          <w:tcPr>
            <w:tcW w:w="818" w:type="dxa"/>
          </w:tcPr>
          <w:p w14:paraId="5BE2A577" w14:textId="77777777" w:rsidR="0069753A" w:rsidRPr="00635A92" w:rsidRDefault="0069753A" w:rsidP="009D5B6D">
            <w:pPr>
              <w:rPr>
                <w:color w:val="0036A3"/>
                <w:sz w:val="18"/>
              </w:rPr>
            </w:pPr>
          </w:p>
        </w:tc>
        <w:tc>
          <w:tcPr>
            <w:tcW w:w="818" w:type="dxa"/>
          </w:tcPr>
          <w:p w14:paraId="20F2B31A" w14:textId="77777777" w:rsidR="0069753A" w:rsidRPr="00635A92" w:rsidRDefault="0069753A" w:rsidP="009D5B6D">
            <w:pPr>
              <w:rPr>
                <w:color w:val="0036A3"/>
                <w:sz w:val="18"/>
              </w:rPr>
            </w:pPr>
          </w:p>
        </w:tc>
        <w:tc>
          <w:tcPr>
            <w:tcW w:w="818" w:type="dxa"/>
          </w:tcPr>
          <w:p w14:paraId="19CDC35D" w14:textId="77777777" w:rsidR="0069753A" w:rsidRPr="00635A92" w:rsidRDefault="0069753A" w:rsidP="009D5B6D">
            <w:pPr>
              <w:rPr>
                <w:color w:val="0036A3"/>
                <w:sz w:val="18"/>
              </w:rPr>
            </w:pPr>
          </w:p>
        </w:tc>
        <w:tc>
          <w:tcPr>
            <w:tcW w:w="818" w:type="dxa"/>
          </w:tcPr>
          <w:p w14:paraId="05CC953D" w14:textId="77777777" w:rsidR="0069753A" w:rsidRPr="00635A92" w:rsidRDefault="0069753A" w:rsidP="009D5B6D">
            <w:pPr>
              <w:rPr>
                <w:color w:val="0036A3"/>
                <w:sz w:val="18"/>
              </w:rPr>
            </w:pPr>
          </w:p>
        </w:tc>
        <w:tc>
          <w:tcPr>
            <w:tcW w:w="818" w:type="dxa"/>
          </w:tcPr>
          <w:p w14:paraId="1485FF75" w14:textId="77777777" w:rsidR="0069753A" w:rsidRPr="00635A92" w:rsidRDefault="0069753A" w:rsidP="009D5B6D">
            <w:pPr>
              <w:rPr>
                <w:color w:val="0036A3"/>
                <w:sz w:val="18"/>
              </w:rPr>
            </w:pPr>
          </w:p>
        </w:tc>
        <w:tc>
          <w:tcPr>
            <w:tcW w:w="818" w:type="dxa"/>
          </w:tcPr>
          <w:p w14:paraId="73A5EB1D" w14:textId="77777777" w:rsidR="0069753A" w:rsidRPr="00635A92" w:rsidRDefault="0069753A" w:rsidP="009D5B6D">
            <w:pPr>
              <w:rPr>
                <w:color w:val="0036A3"/>
                <w:sz w:val="18"/>
              </w:rPr>
            </w:pPr>
          </w:p>
        </w:tc>
        <w:tc>
          <w:tcPr>
            <w:tcW w:w="818" w:type="dxa"/>
          </w:tcPr>
          <w:p w14:paraId="3F39BFE8" w14:textId="77777777" w:rsidR="0069753A" w:rsidRPr="00635A92" w:rsidRDefault="0069753A" w:rsidP="009D5B6D">
            <w:pPr>
              <w:rPr>
                <w:color w:val="0036A3"/>
                <w:sz w:val="18"/>
              </w:rPr>
            </w:pPr>
          </w:p>
        </w:tc>
        <w:tc>
          <w:tcPr>
            <w:tcW w:w="825" w:type="dxa"/>
          </w:tcPr>
          <w:p w14:paraId="2583F13D" w14:textId="77777777" w:rsidR="0069753A" w:rsidRPr="00635A92" w:rsidRDefault="0069753A" w:rsidP="009D5B6D">
            <w:pPr>
              <w:rPr>
                <w:color w:val="0036A3"/>
                <w:sz w:val="18"/>
              </w:rPr>
            </w:pPr>
          </w:p>
        </w:tc>
      </w:tr>
      <w:tr w:rsidR="00635A92" w:rsidRPr="00635A92" w14:paraId="7F718331" w14:textId="77777777" w:rsidTr="008C3725">
        <w:trPr>
          <w:cantSplit/>
          <w:trHeight w:val="170"/>
        </w:trPr>
        <w:tc>
          <w:tcPr>
            <w:tcW w:w="1122" w:type="dxa"/>
          </w:tcPr>
          <w:p w14:paraId="5E1EA064" w14:textId="77777777" w:rsidR="0069753A" w:rsidRPr="00635A92" w:rsidRDefault="0069753A" w:rsidP="009D5B6D">
            <w:pPr>
              <w:rPr>
                <w:color w:val="0036A3"/>
                <w:sz w:val="18"/>
              </w:rPr>
            </w:pPr>
            <w:r w:rsidRPr="00635A92">
              <w:rPr>
                <w:color w:val="0036A3"/>
                <w:sz w:val="18"/>
              </w:rPr>
              <w:t>Mardi</w:t>
            </w:r>
          </w:p>
        </w:tc>
        <w:tc>
          <w:tcPr>
            <w:tcW w:w="771" w:type="dxa"/>
          </w:tcPr>
          <w:p w14:paraId="57FC0E38" w14:textId="77777777" w:rsidR="0069753A" w:rsidRPr="00635A92" w:rsidRDefault="0069753A" w:rsidP="009D5B6D">
            <w:pPr>
              <w:rPr>
                <w:color w:val="0036A3"/>
                <w:sz w:val="18"/>
              </w:rPr>
            </w:pPr>
          </w:p>
        </w:tc>
        <w:tc>
          <w:tcPr>
            <w:tcW w:w="818" w:type="dxa"/>
          </w:tcPr>
          <w:p w14:paraId="7BBA57C7" w14:textId="77777777" w:rsidR="0069753A" w:rsidRPr="00635A92" w:rsidRDefault="0069753A" w:rsidP="009D5B6D">
            <w:pPr>
              <w:rPr>
                <w:color w:val="0036A3"/>
                <w:sz w:val="18"/>
              </w:rPr>
            </w:pPr>
          </w:p>
        </w:tc>
        <w:tc>
          <w:tcPr>
            <w:tcW w:w="818" w:type="dxa"/>
          </w:tcPr>
          <w:p w14:paraId="36C65A8A" w14:textId="77777777" w:rsidR="0069753A" w:rsidRPr="00635A92" w:rsidRDefault="0069753A" w:rsidP="009D5B6D">
            <w:pPr>
              <w:rPr>
                <w:color w:val="0036A3"/>
                <w:sz w:val="18"/>
              </w:rPr>
            </w:pPr>
          </w:p>
        </w:tc>
        <w:tc>
          <w:tcPr>
            <w:tcW w:w="818" w:type="dxa"/>
          </w:tcPr>
          <w:p w14:paraId="728C33AD" w14:textId="77777777" w:rsidR="0069753A" w:rsidRPr="00635A92" w:rsidRDefault="0069753A" w:rsidP="009D5B6D">
            <w:pPr>
              <w:rPr>
                <w:color w:val="0036A3"/>
                <w:sz w:val="18"/>
              </w:rPr>
            </w:pPr>
          </w:p>
        </w:tc>
        <w:tc>
          <w:tcPr>
            <w:tcW w:w="818" w:type="dxa"/>
          </w:tcPr>
          <w:p w14:paraId="07A761FF" w14:textId="77777777" w:rsidR="0069753A" w:rsidRPr="00635A92" w:rsidRDefault="0069753A" w:rsidP="009D5B6D">
            <w:pPr>
              <w:rPr>
                <w:color w:val="0036A3"/>
                <w:sz w:val="18"/>
              </w:rPr>
            </w:pPr>
          </w:p>
        </w:tc>
        <w:tc>
          <w:tcPr>
            <w:tcW w:w="818" w:type="dxa"/>
          </w:tcPr>
          <w:p w14:paraId="3B6727B6" w14:textId="77777777" w:rsidR="0069753A" w:rsidRPr="00635A92" w:rsidRDefault="0069753A" w:rsidP="009D5B6D">
            <w:pPr>
              <w:rPr>
                <w:color w:val="0036A3"/>
                <w:sz w:val="18"/>
              </w:rPr>
            </w:pPr>
          </w:p>
        </w:tc>
        <w:tc>
          <w:tcPr>
            <w:tcW w:w="818" w:type="dxa"/>
          </w:tcPr>
          <w:p w14:paraId="7F6B542B" w14:textId="77777777" w:rsidR="0069753A" w:rsidRPr="00635A92" w:rsidRDefault="0069753A" w:rsidP="009D5B6D">
            <w:pPr>
              <w:rPr>
                <w:color w:val="0036A3"/>
                <w:sz w:val="18"/>
              </w:rPr>
            </w:pPr>
          </w:p>
        </w:tc>
        <w:tc>
          <w:tcPr>
            <w:tcW w:w="818" w:type="dxa"/>
          </w:tcPr>
          <w:p w14:paraId="5388FAC5" w14:textId="77777777" w:rsidR="0069753A" w:rsidRPr="00635A92" w:rsidRDefault="0069753A" w:rsidP="009D5B6D">
            <w:pPr>
              <w:rPr>
                <w:color w:val="0036A3"/>
                <w:sz w:val="18"/>
              </w:rPr>
            </w:pPr>
          </w:p>
        </w:tc>
        <w:tc>
          <w:tcPr>
            <w:tcW w:w="825" w:type="dxa"/>
          </w:tcPr>
          <w:p w14:paraId="490928DD" w14:textId="77777777" w:rsidR="0069753A" w:rsidRPr="00635A92" w:rsidRDefault="0069753A" w:rsidP="009D5B6D">
            <w:pPr>
              <w:rPr>
                <w:color w:val="0036A3"/>
                <w:sz w:val="18"/>
              </w:rPr>
            </w:pPr>
          </w:p>
        </w:tc>
      </w:tr>
      <w:tr w:rsidR="00635A92" w:rsidRPr="00635A92" w14:paraId="18FACA76" w14:textId="77777777" w:rsidTr="008C3725">
        <w:trPr>
          <w:cantSplit/>
          <w:trHeight w:val="170"/>
        </w:trPr>
        <w:tc>
          <w:tcPr>
            <w:tcW w:w="1122" w:type="dxa"/>
          </w:tcPr>
          <w:p w14:paraId="40C2F7FF" w14:textId="77777777" w:rsidR="0069753A" w:rsidRPr="00635A92" w:rsidRDefault="0069753A" w:rsidP="009D5B6D">
            <w:pPr>
              <w:rPr>
                <w:color w:val="0036A3"/>
                <w:sz w:val="18"/>
              </w:rPr>
            </w:pPr>
            <w:r w:rsidRPr="00635A92">
              <w:rPr>
                <w:color w:val="0036A3"/>
                <w:sz w:val="18"/>
              </w:rPr>
              <w:t>Mercredi</w:t>
            </w:r>
          </w:p>
        </w:tc>
        <w:tc>
          <w:tcPr>
            <w:tcW w:w="771" w:type="dxa"/>
          </w:tcPr>
          <w:p w14:paraId="12B0BB98" w14:textId="77777777" w:rsidR="0069753A" w:rsidRPr="00635A92" w:rsidRDefault="0069753A" w:rsidP="009D5B6D">
            <w:pPr>
              <w:rPr>
                <w:color w:val="0036A3"/>
                <w:sz w:val="18"/>
              </w:rPr>
            </w:pPr>
          </w:p>
        </w:tc>
        <w:tc>
          <w:tcPr>
            <w:tcW w:w="818" w:type="dxa"/>
          </w:tcPr>
          <w:p w14:paraId="21197469" w14:textId="77777777" w:rsidR="0069753A" w:rsidRPr="00635A92" w:rsidRDefault="0069753A" w:rsidP="009D5B6D">
            <w:pPr>
              <w:rPr>
                <w:color w:val="0036A3"/>
                <w:sz w:val="18"/>
              </w:rPr>
            </w:pPr>
          </w:p>
        </w:tc>
        <w:tc>
          <w:tcPr>
            <w:tcW w:w="818" w:type="dxa"/>
          </w:tcPr>
          <w:p w14:paraId="6893B0D7" w14:textId="77777777" w:rsidR="0069753A" w:rsidRPr="00635A92" w:rsidRDefault="0069753A" w:rsidP="009D5B6D">
            <w:pPr>
              <w:rPr>
                <w:color w:val="0036A3"/>
                <w:sz w:val="18"/>
              </w:rPr>
            </w:pPr>
          </w:p>
        </w:tc>
        <w:tc>
          <w:tcPr>
            <w:tcW w:w="818" w:type="dxa"/>
          </w:tcPr>
          <w:p w14:paraId="04F41A00" w14:textId="77777777" w:rsidR="0069753A" w:rsidRPr="00635A92" w:rsidRDefault="0069753A" w:rsidP="009D5B6D">
            <w:pPr>
              <w:rPr>
                <w:color w:val="0036A3"/>
                <w:sz w:val="18"/>
              </w:rPr>
            </w:pPr>
          </w:p>
        </w:tc>
        <w:tc>
          <w:tcPr>
            <w:tcW w:w="818" w:type="dxa"/>
          </w:tcPr>
          <w:p w14:paraId="23962913" w14:textId="77777777" w:rsidR="0069753A" w:rsidRPr="00635A92" w:rsidRDefault="0069753A" w:rsidP="009D5B6D">
            <w:pPr>
              <w:rPr>
                <w:color w:val="0036A3"/>
                <w:sz w:val="18"/>
              </w:rPr>
            </w:pPr>
          </w:p>
        </w:tc>
        <w:tc>
          <w:tcPr>
            <w:tcW w:w="818" w:type="dxa"/>
          </w:tcPr>
          <w:p w14:paraId="52B284C9" w14:textId="77777777" w:rsidR="0069753A" w:rsidRPr="00635A92" w:rsidRDefault="0069753A" w:rsidP="009D5B6D">
            <w:pPr>
              <w:rPr>
                <w:color w:val="0036A3"/>
                <w:sz w:val="18"/>
              </w:rPr>
            </w:pPr>
          </w:p>
        </w:tc>
        <w:tc>
          <w:tcPr>
            <w:tcW w:w="818" w:type="dxa"/>
          </w:tcPr>
          <w:p w14:paraId="259CE66B" w14:textId="77777777" w:rsidR="0069753A" w:rsidRPr="00635A92" w:rsidRDefault="0069753A" w:rsidP="009D5B6D">
            <w:pPr>
              <w:rPr>
                <w:color w:val="0036A3"/>
                <w:sz w:val="18"/>
              </w:rPr>
            </w:pPr>
          </w:p>
        </w:tc>
        <w:tc>
          <w:tcPr>
            <w:tcW w:w="818" w:type="dxa"/>
          </w:tcPr>
          <w:p w14:paraId="0F4050B8" w14:textId="77777777" w:rsidR="0069753A" w:rsidRPr="00635A92" w:rsidRDefault="0069753A" w:rsidP="009D5B6D">
            <w:pPr>
              <w:rPr>
                <w:color w:val="0036A3"/>
                <w:sz w:val="18"/>
              </w:rPr>
            </w:pPr>
          </w:p>
        </w:tc>
        <w:tc>
          <w:tcPr>
            <w:tcW w:w="825" w:type="dxa"/>
          </w:tcPr>
          <w:p w14:paraId="31655F03" w14:textId="77777777" w:rsidR="0069753A" w:rsidRPr="00635A92" w:rsidRDefault="0069753A" w:rsidP="009D5B6D">
            <w:pPr>
              <w:rPr>
                <w:color w:val="0036A3"/>
                <w:sz w:val="18"/>
              </w:rPr>
            </w:pPr>
          </w:p>
        </w:tc>
      </w:tr>
      <w:tr w:rsidR="00635A92" w:rsidRPr="00635A92" w14:paraId="31D13146" w14:textId="77777777" w:rsidTr="008C3725">
        <w:trPr>
          <w:cantSplit/>
          <w:trHeight w:val="170"/>
        </w:trPr>
        <w:tc>
          <w:tcPr>
            <w:tcW w:w="1122" w:type="dxa"/>
          </w:tcPr>
          <w:p w14:paraId="6835D892" w14:textId="77777777" w:rsidR="0069753A" w:rsidRPr="00635A92" w:rsidRDefault="0069753A" w:rsidP="009D5B6D">
            <w:pPr>
              <w:rPr>
                <w:color w:val="0036A3"/>
                <w:sz w:val="18"/>
              </w:rPr>
            </w:pPr>
            <w:r w:rsidRPr="00635A92">
              <w:rPr>
                <w:color w:val="0036A3"/>
                <w:sz w:val="18"/>
              </w:rPr>
              <w:t>Jeudi</w:t>
            </w:r>
          </w:p>
        </w:tc>
        <w:tc>
          <w:tcPr>
            <w:tcW w:w="771" w:type="dxa"/>
          </w:tcPr>
          <w:p w14:paraId="74C252B8" w14:textId="77777777" w:rsidR="0069753A" w:rsidRPr="00635A92" w:rsidRDefault="0069753A" w:rsidP="009D5B6D">
            <w:pPr>
              <w:rPr>
                <w:color w:val="0036A3"/>
                <w:sz w:val="18"/>
              </w:rPr>
            </w:pPr>
          </w:p>
        </w:tc>
        <w:tc>
          <w:tcPr>
            <w:tcW w:w="818" w:type="dxa"/>
          </w:tcPr>
          <w:p w14:paraId="5DEC5C72" w14:textId="77777777" w:rsidR="0069753A" w:rsidRPr="00635A92" w:rsidRDefault="0069753A" w:rsidP="009D5B6D">
            <w:pPr>
              <w:rPr>
                <w:color w:val="0036A3"/>
                <w:sz w:val="18"/>
              </w:rPr>
            </w:pPr>
          </w:p>
        </w:tc>
        <w:tc>
          <w:tcPr>
            <w:tcW w:w="818" w:type="dxa"/>
          </w:tcPr>
          <w:p w14:paraId="4FA36824" w14:textId="77777777" w:rsidR="0069753A" w:rsidRPr="00635A92" w:rsidRDefault="0069753A" w:rsidP="009D5B6D">
            <w:pPr>
              <w:rPr>
                <w:color w:val="0036A3"/>
                <w:sz w:val="18"/>
              </w:rPr>
            </w:pPr>
          </w:p>
        </w:tc>
        <w:tc>
          <w:tcPr>
            <w:tcW w:w="818" w:type="dxa"/>
          </w:tcPr>
          <w:p w14:paraId="4ADF080A" w14:textId="77777777" w:rsidR="0069753A" w:rsidRPr="00635A92" w:rsidRDefault="0069753A" w:rsidP="009D5B6D">
            <w:pPr>
              <w:rPr>
                <w:color w:val="0036A3"/>
                <w:sz w:val="18"/>
              </w:rPr>
            </w:pPr>
          </w:p>
        </w:tc>
        <w:tc>
          <w:tcPr>
            <w:tcW w:w="818" w:type="dxa"/>
          </w:tcPr>
          <w:p w14:paraId="6944551A" w14:textId="77777777" w:rsidR="0069753A" w:rsidRPr="00635A92" w:rsidRDefault="0069753A" w:rsidP="009D5B6D">
            <w:pPr>
              <w:rPr>
                <w:color w:val="0036A3"/>
                <w:sz w:val="18"/>
              </w:rPr>
            </w:pPr>
          </w:p>
        </w:tc>
        <w:tc>
          <w:tcPr>
            <w:tcW w:w="818" w:type="dxa"/>
          </w:tcPr>
          <w:p w14:paraId="7D81AEBE" w14:textId="77777777" w:rsidR="0069753A" w:rsidRPr="00635A92" w:rsidRDefault="0069753A" w:rsidP="009D5B6D">
            <w:pPr>
              <w:rPr>
                <w:color w:val="0036A3"/>
                <w:sz w:val="18"/>
              </w:rPr>
            </w:pPr>
          </w:p>
        </w:tc>
        <w:tc>
          <w:tcPr>
            <w:tcW w:w="818" w:type="dxa"/>
          </w:tcPr>
          <w:p w14:paraId="7319A93B" w14:textId="77777777" w:rsidR="0069753A" w:rsidRPr="00635A92" w:rsidRDefault="0069753A" w:rsidP="009D5B6D">
            <w:pPr>
              <w:rPr>
                <w:color w:val="0036A3"/>
                <w:sz w:val="18"/>
              </w:rPr>
            </w:pPr>
          </w:p>
        </w:tc>
        <w:tc>
          <w:tcPr>
            <w:tcW w:w="818" w:type="dxa"/>
          </w:tcPr>
          <w:p w14:paraId="3A7E202A" w14:textId="77777777" w:rsidR="0069753A" w:rsidRPr="00635A92" w:rsidRDefault="0069753A" w:rsidP="009D5B6D">
            <w:pPr>
              <w:rPr>
                <w:color w:val="0036A3"/>
                <w:sz w:val="18"/>
              </w:rPr>
            </w:pPr>
          </w:p>
        </w:tc>
        <w:tc>
          <w:tcPr>
            <w:tcW w:w="825" w:type="dxa"/>
          </w:tcPr>
          <w:p w14:paraId="13A4BC1C" w14:textId="77777777" w:rsidR="0069753A" w:rsidRPr="00635A92" w:rsidRDefault="0069753A" w:rsidP="009D5B6D">
            <w:pPr>
              <w:rPr>
                <w:color w:val="0036A3"/>
                <w:sz w:val="18"/>
              </w:rPr>
            </w:pPr>
          </w:p>
        </w:tc>
      </w:tr>
      <w:tr w:rsidR="00635A92" w:rsidRPr="00635A92" w14:paraId="3610C88E" w14:textId="77777777" w:rsidTr="008C3725">
        <w:trPr>
          <w:cantSplit/>
          <w:trHeight w:val="170"/>
        </w:trPr>
        <w:tc>
          <w:tcPr>
            <w:tcW w:w="1122" w:type="dxa"/>
          </w:tcPr>
          <w:p w14:paraId="415C1FA0" w14:textId="77777777" w:rsidR="0069753A" w:rsidRPr="00635A92" w:rsidRDefault="0069753A" w:rsidP="009D5B6D">
            <w:pPr>
              <w:rPr>
                <w:color w:val="0036A3"/>
                <w:sz w:val="18"/>
              </w:rPr>
            </w:pPr>
            <w:r w:rsidRPr="00635A92">
              <w:rPr>
                <w:color w:val="0036A3"/>
                <w:sz w:val="18"/>
              </w:rPr>
              <w:t>Vendredi</w:t>
            </w:r>
          </w:p>
        </w:tc>
        <w:tc>
          <w:tcPr>
            <w:tcW w:w="771" w:type="dxa"/>
          </w:tcPr>
          <w:p w14:paraId="063604C3" w14:textId="77777777" w:rsidR="0069753A" w:rsidRPr="00635A92" w:rsidRDefault="0069753A" w:rsidP="009D5B6D">
            <w:pPr>
              <w:rPr>
                <w:color w:val="0036A3"/>
                <w:sz w:val="18"/>
              </w:rPr>
            </w:pPr>
          </w:p>
        </w:tc>
        <w:tc>
          <w:tcPr>
            <w:tcW w:w="818" w:type="dxa"/>
          </w:tcPr>
          <w:p w14:paraId="616152D4" w14:textId="77777777" w:rsidR="0069753A" w:rsidRPr="00635A92" w:rsidRDefault="0069753A" w:rsidP="009D5B6D">
            <w:pPr>
              <w:rPr>
                <w:color w:val="0036A3"/>
                <w:sz w:val="18"/>
              </w:rPr>
            </w:pPr>
          </w:p>
        </w:tc>
        <w:tc>
          <w:tcPr>
            <w:tcW w:w="818" w:type="dxa"/>
          </w:tcPr>
          <w:p w14:paraId="6DB36C60" w14:textId="77777777" w:rsidR="0069753A" w:rsidRPr="00635A92" w:rsidRDefault="0069753A" w:rsidP="009D5B6D">
            <w:pPr>
              <w:rPr>
                <w:color w:val="0036A3"/>
                <w:sz w:val="18"/>
              </w:rPr>
            </w:pPr>
          </w:p>
        </w:tc>
        <w:tc>
          <w:tcPr>
            <w:tcW w:w="818" w:type="dxa"/>
          </w:tcPr>
          <w:p w14:paraId="17518528" w14:textId="77777777" w:rsidR="0069753A" w:rsidRPr="00635A92" w:rsidRDefault="0069753A" w:rsidP="009D5B6D">
            <w:pPr>
              <w:rPr>
                <w:color w:val="0036A3"/>
                <w:sz w:val="18"/>
              </w:rPr>
            </w:pPr>
          </w:p>
        </w:tc>
        <w:tc>
          <w:tcPr>
            <w:tcW w:w="818" w:type="dxa"/>
          </w:tcPr>
          <w:p w14:paraId="2D6E00C3" w14:textId="77777777" w:rsidR="0069753A" w:rsidRPr="00635A92" w:rsidRDefault="0069753A" w:rsidP="009D5B6D">
            <w:pPr>
              <w:rPr>
                <w:color w:val="0036A3"/>
                <w:sz w:val="18"/>
              </w:rPr>
            </w:pPr>
          </w:p>
        </w:tc>
        <w:tc>
          <w:tcPr>
            <w:tcW w:w="818" w:type="dxa"/>
          </w:tcPr>
          <w:p w14:paraId="701FF947" w14:textId="77777777" w:rsidR="0069753A" w:rsidRPr="00635A92" w:rsidRDefault="0069753A" w:rsidP="009D5B6D">
            <w:pPr>
              <w:rPr>
                <w:color w:val="0036A3"/>
                <w:sz w:val="18"/>
              </w:rPr>
            </w:pPr>
          </w:p>
        </w:tc>
        <w:tc>
          <w:tcPr>
            <w:tcW w:w="818" w:type="dxa"/>
          </w:tcPr>
          <w:p w14:paraId="15AAFABA" w14:textId="77777777" w:rsidR="0069753A" w:rsidRPr="00635A92" w:rsidRDefault="0069753A" w:rsidP="009D5B6D">
            <w:pPr>
              <w:rPr>
                <w:color w:val="0036A3"/>
                <w:sz w:val="18"/>
              </w:rPr>
            </w:pPr>
          </w:p>
        </w:tc>
        <w:tc>
          <w:tcPr>
            <w:tcW w:w="818" w:type="dxa"/>
          </w:tcPr>
          <w:p w14:paraId="5B6174A1" w14:textId="77777777" w:rsidR="0069753A" w:rsidRPr="00635A92" w:rsidRDefault="0069753A" w:rsidP="009D5B6D">
            <w:pPr>
              <w:rPr>
                <w:color w:val="0036A3"/>
                <w:sz w:val="18"/>
              </w:rPr>
            </w:pPr>
          </w:p>
        </w:tc>
        <w:tc>
          <w:tcPr>
            <w:tcW w:w="825" w:type="dxa"/>
          </w:tcPr>
          <w:p w14:paraId="44C43422" w14:textId="77777777" w:rsidR="0069753A" w:rsidRPr="00635A92" w:rsidRDefault="0069753A" w:rsidP="009D5B6D">
            <w:pPr>
              <w:rPr>
                <w:color w:val="0036A3"/>
                <w:sz w:val="18"/>
              </w:rPr>
            </w:pPr>
          </w:p>
        </w:tc>
      </w:tr>
      <w:tr w:rsidR="00635A92" w:rsidRPr="00635A92" w14:paraId="7791AC18" w14:textId="77777777" w:rsidTr="008C3725">
        <w:trPr>
          <w:cantSplit/>
          <w:trHeight w:val="170"/>
        </w:trPr>
        <w:tc>
          <w:tcPr>
            <w:tcW w:w="1122" w:type="dxa"/>
          </w:tcPr>
          <w:p w14:paraId="3CEABF03" w14:textId="77777777" w:rsidR="0069753A" w:rsidRPr="00635A92" w:rsidRDefault="0069753A" w:rsidP="009D5B6D">
            <w:pPr>
              <w:rPr>
                <w:color w:val="0036A3"/>
                <w:sz w:val="18"/>
              </w:rPr>
            </w:pPr>
            <w:r w:rsidRPr="00635A92">
              <w:rPr>
                <w:color w:val="0036A3"/>
                <w:sz w:val="18"/>
              </w:rPr>
              <w:t>Samedi</w:t>
            </w:r>
          </w:p>
        </w:tc>
        <w:tc>
          <w:tcPr>
            <w:tcW w:w="771" w:type="dxa"/>
          </w:tcPr>
          <w:p w14:paraId="14AE9E40" w14:textId="77777777" w:rsidR="0069753A" w:rsidRPr="00635A92" w:rsidRDefault="0069753A" w:rsidP="009D5B6D">
            <w:pPr>
              <w:rPr>
                <w:color w:val="0036A3"/>
                <w:sz w:val="18"/>
              </w:rPr>
            </w:pPr>
          </w:p>
        </w:tc>
        <w:tc>
          <w:tcPr>
            <w:tcW w:w="818" w:type="dxa"/>
          </w:tcPr>
          <w:p w14:paraId="09F9ADA8" w14:textId="77777777" w:rsidR="0069753A" w:rsidRPr="00635A92" w:rsidRDefault="0069753A" w:rsidP="009D5B6D">
            <w:pPr>
              <w:rPr>
                <w:color w:val="0036A3"/>
                <w:sz w:val="18"/>
              </w:rPr>
            </w:pPr>
          </w:p>
        </w:tc>
        <w:tc>
          <w:tcPr>
            <w:tcW w:w="818" w:type="dxa"/>
          </w:tcPr>
          <w:p w14:paraId="4A87C68B" w14:textId="77777777" w:rsidR="0069753A" w:rsidRPr="00635A92" w:rsidRDefault="0069753A" w:rsidP="009D5B6D">
            <w:pPr>
              <w:rPr>
                <w:color w:val="0036A3"/>
                <w:sz w:val="18"/>
              </w:rPr>
            </w:pPr>
          </w:p>
        </w:tc>
        <w:tc>
          <w:tcPr>
            <w:tcW w:w="818" w:type="dxa"/>
          </w:tcPr>
          <w:p w14:paraId="55D8AB65" w14:textId="77777777" w:rsidR="0069753A" w:rsidRPr="00635A92" w:rsidRDefault="0069753A" w:rsidP="009D5B6D">
            <w:pPr>
              <w:rPr>
                <w:color w:val="0036A3"/>
                <w:sz w:val="18"/>
              </w:rPr>
            </w:pPr>
          </w:p>
        </w:tc>
        <w:tc>
          <w:tcPr>
            <w:tcW w:w="818" w:type="dxa"/>
          </w:tcPr>
          <w:p w14:paraId="743426EB" w14:textId="77777777" w:rsidR="0069753A" w:rsidRPr="00635A92" w:rsidRDefault="0069753A" w:rsidP="009D5B6D">
            <w:pPr>
              <w:rPr>
                <w:color w:val="0036A3"/>
                <w:sz w:val="18"/>
              </w:rPr>
            </w:pPr>
          </w:p>
        </w:tc>
        <w:tc>
          <w:tcPr>
            <w:tcW w:w="818" w:type="dxa"/>
          </w:tcPr>
          <w:p w14:paraId="0FC5EE6D" w14:textId="77777777" w:rsidR="0069753A" w:rsidRPr="00635A92" w:rsidRDefault="0069753A" w:rsidP="009D5B6D">
            <w:pPr>
              <w:rPr>
                <w:color w:val="0036A3"/>
                <w:sz w:val="18"/>
              </w:rPr>
            </w:pPr>
          </w:p>
        </w:tc>
        <w:tc>
          <w:tcPr>
            <w:tcW w:w="818" w:type="dxa"/>
          </w:tcPr>
          <w:p w14:paraId="37587230" w14:textId="77777777" w:rsidR="0069753A" w:rsidRPr="00635A92" w:rsidRDefault="0069753A" w:rsidP="009D5B6D">
            <w:pPr>
              <w:rPr>
                <w:color w:val="0036A3"/>
                <w:sz w:val="18"/>
              </w:rPr>
            </w:pPr>
          </w:p>
        </w:tc>
        <w:tc>
          <w:tcPr>
            <w:tcW w:w="818" w:type="dxa"/>
          </w:tcPr>
          <w:p w14:paraId="572163D1" w14:textId="77777777" w:rsidR="0069753A" w:rsidRPr="00635A92" w:rsidRDefault="0069753A" w:rsidP="009D5B6D">
            <w:pPr>
              <w:rPr>
                <w:color w:val="0036A3"/>
                <w:sz w:val="18"/>
              </w:rPr>
            </w:pPr>
          </w:p>
        </w:tc>
        <w:tc>
          <w:tcPr>
            <w:tcW w:w="825" w:type="dxa"/>
          </w:tcPr>
          <w:p w14:paraId="36FF3499" w14:textId="77777777" w:rsidR="0069753A" w:rsidRPr="00635A92" w:rsidRDefault="0069753A" w:rsidP="009D5B6D">
            <w:pPr>
              <w:rPr>
                <w:color w:val="0036A3"/>
                <w:sz w:val="18"/>
              </w:rPr>
            </w:pPr>
          </w:p>
        </w:tc>
      </w:tr>
      <w:tr w:rsidR="00635A92" w:rsidRPr="00635A92" w14:paraId="74EA5A39" w14:textId="77777777" w:rsidTr="008C3725">
        <w:trPr>
          <w:cantSplit/>
          <w:trHeight w:val="170"/>
        </w:trPr>
        <w:tc>
          <w:tcPr>
            <w:tcW w:w="1122" w:type="dxa"/>
          </w:tcPr>
          <w:p w14:paraId="2A83FEBE" w14:textId="77777777" w:rsidR="0069753A" w:rsidRPr="00635A92" w:rsidRDefault="0069753A" w:rsidP="009D5B6D">
            <w:pPr>
              <w:rPr>
                <w:color w:val="0036A3"/>
                <w:sz w:val="18"/>
              </w:rPr>
            </w:pPr>
            <w:r w:rsidRPr="00635A92">
              <w:rPr>
                <w:color w:val="0036A3"/>
                <w:sz w:val="18"/>
              </w:rPr>
              <w:t>Dimanche</w:t>
            </w:r>
          </w:p>
        </w:tc>
        <w:tc>
          <w:tcPr>
            <w:tcW w:w="771" w:type="dxa"/>
          </w:tcPr>
          <w:p w14:paraId="24D099C3" w14:textId="77777777" w:rsidR="0069753A" w:rsidRPr="00635A92" w:rsidRDefault="0069753A" w:rsidP="009D5B6D">
            <w:pPr>
              <w:rPr>
                <w:color w:val="0036A3"/>
                <w:sz w:val="18"/>
              </w:rPr>
            </w:pPr>
          </w:p>
        </w:tc>
        <w:tc>
          <w:tcPr>
            <w:tcW w:w="818" w:type="dxa"/>
          </w:tcPr>
          <w:p w14:paraId="71A7A667" w14:textId="77777777" w:rsidR="0069753A" w:rsidRPr="00635A92" w:rsidRDefault="0069753A" w:rsidP="009D5B6D">
            <w:pPr>
              <w:rPr>
                <w:color w:val="0036A3"/>
                <w:sz w:val="18"/>
              </w:rPr>
            </w:pPr>
          </w:p>
        </w:tc>
        <w:tc>
          <w:tcPr>
            <w:tcW w:w="818" w:type="dxa"/>
          </w:tcPr>
          <w:p w14:paraId="47A7B215" w14:textId="77777777" w:rsidR="0069753A" w:rsidRPr="00635A92" w:rsidRDefault="0069753A" w:rsidP="009D5B6D">
            <w:pPr>
              <w:rPr>
                <w:color w:val="0036A3"/>
                <w:sz w:val="18"/>
              </w:rPr>
            </w:pPr>
          </w:p>
        </w:tc>
        <w:tc>
          <w:tcPr>
            <w:tcW w:w="818" w:type="dxa"/>
          </w:tcPr>
          <w:p w14:paraId="0767A26E" w14:textId="77777777" w:rsidR="0069753A" w:rsidRPr="00635A92" w:rsidRDefault="0069753A" w:rsidP="009D5B6D">
            <w:pPr>
              <w:rPr>
                <w:color w:val="0036A3"/>
                <w:sz w:val="18"/>
              </w:rPr>
            </w:pPr>
          </w:p>
        </w:tc>
        <w:tc>
          <w:tcPr>
            <w:tcW w:w="818" w:type="dxa"/>
          </w:tcPr>
          <w:p w14:paraId="2DCEFE6C" w14:textId="77777777" w:rsidR="0069753A" w:rsidRPr="00635A92" w:rsidRDefault="0069753A" w:rsidP="009D5B6D">
            <w:pPr>
              <w:rPr>
                <w:color w:val="0036A3"/>
                <w:sz w:val="18"/>
              </w:rPr>
            </w:pPr>
          </w:p>
        </w:tc>
        <w:tc>
          <w:tcPr>
            <w:tcW w:w="818" w:type="dxa"/>
          </w:tcPr>
          <w:p w14:paraId="7903525E" w14:textId="77777777" w:rsidR="0069753A" w:rsidRPr="00635A92" w:rsidRDefault="0069753A" w:rsidP="009D5B6D">
            <w:pPr>
              <w:rPr>
                <w:color w:val="0036A3"/>
                <w:sz w:val="18"/>
              </w:rPr>
            </w:pPr>
          </w:p>
        </w:tc>
        <w:tc>
          <w:tcPr>
            <w:tcW w:w="818" w:type="dxa"/>
          </w:tcPr>
          <w:p w14:paraId="0F7BD7E3" w14:textId="77777777" w:rsidR="0069753A" w:rsidRPr="00635A92" w:rsidRDefault="0069753A" w:rsidP="009D5B6D">
            <w:pPr>
              <w:rPr>
                <w:color w:val="0036A3"/>
                <w:sz w:val="18"/>
              </w:rPr>
            </w:pPr>
          </w:p>
        </w:tc>
        <w:tc>
          <w:tcPr>
            <w:tcW w:w="818" w:type="dxa"/>
          </w:tcPr>
          <w:p w14:paraId="1D15DD22" w14:textId="77777777" w:rsidR="0069753A" w:rsidRPr="00635A92" w:rsidRDefault="0069753A" w:rsidP="009D5B6D">
            <w:pPr>
              <w:rPr>
                <w:color w:val="0036A3"/>
                <w:sz w:val="18"/>
              </w:rPr>
            </w:pPr>
          </w:p>
        </w:tc>
        <w:tc>
          <w:tcPr>
            <w:tcW w:w="825" w:type="dxa"/>
          </w:tcPr>
          <w:p w14:paraId="6AD127A2" w14:textId="77777777" w:rsidR="0069753A" w:rsidRPr="00635A92" w:rsidRDefault="0069753A" w:rsidP="009D5B6D">
            <w:pPr>
              <w:rPr>
                <w:color w:val="0036A3"/>
                <w:sz w:val="18"/>
              </w:rPr>
            </w:pPr>
          </w:p>
        </w:tc>
      </w:tr>
    </w:tbl>
    <w:p w14:paraId="5D943DF5" w14:textId="77777777" w:rsidR="0069753A" w:rsidRDefault="0069753A" w:rsidP="009D5B6D">
      <w:pPr>
        <w:rPr>
          <w:sz w:val="18"/>
        </w:rPr>
      </w:pPr>
    </w:p>
    <w:p w14:paraId="23BEAFA3" w14:textId="77777777" w:rsidR="009C1501" w:rsidRPr="008C3725" w:rsidRDefault="009C1501" w:rsidP="009D5B6D">
      <w:pPr>
        <w:rPr>
          <w:sz w:val="18"/>
        </w:rPr>
      </w:pPr>
    </w:p>
    <w:p w14:paraId="1B19C695" w14:textId="0D8F6E6C" w:rsidR="00CD40DB" w:rsidRPr="00635A92" w:rsidRDefault="00AB2C52" w:rsidP="004B0EB0">
      <w:pPr>
        <w:pStyle w:val="Heading3"/>
        <w:numPr>
          <w:ilvl w:val="0"/>
          <w:numId w:val="77"/>
        </w:numPr>
      </w:pPr>
      <w:bookmarkStart w:id="101" w:name="_Toc525046760"/>
      <w:r w:rsidRPr="00635A92">
        <w:t>Horaires alternatifs</w:t>
      </w:r>
      <w:r w:rsidR="00217810">
        <w:t> : petite flexibilité</w:t>
      </w:r>
      <w:r w:rsidRPr="00635A92">
        <w:t xml:space="preserve"> (art. 20bis loi du 16 mars 1971)</w:t>
      </w:r>
      <w:bookmarkEnd w:id="101"/>
      <w:r w:rsidR="00197BD6">
        <w:t xml:space="preserve"> </w:t>
      </w:r>
    </w:p>
    <w:p w14:paraId="46E40F28" w14:textId="77777777" w:rsidR="00712AC1" w:rsidRPr="00635A92" w:rsidRDefault="00712AC1" w:rsidP="004B0EB0">
      <w:pPr>
        <w:spacing w:line="240" w:lineRule="auto"/>
        <w:rPr>
          <w:color w:val="0036A3"/>
        </w:rPr>
      </w:pPr>
      <w:bookmarkStart w:id="102" w:name="_px6gdvhxjjvn" w:colFirst="0" w:colLast="0"/>
      <w:bookmarkEnd w:id="102"/>
      <w:r w:rsidRPr="00635A92">
        <w:rPr>
          <w:color w:val="0036A3"/>
        </w:rPr>
        <w:t>Durée hebdomadaire moyenne normale:</w:t>
      </w:r>
    </w:p>
    <w:p w14:paraId="362640E2" w14:textId="77777777" w:rsidR="00712AC1" w:rsidRPr="00635A92" w:rsidRDefault="00712AC1" w:rsidP="004B0EB0">
      <w:pPr>
        <w:spacing w:line="240" w:lineRule="auto"/>
        <w:rPr>
          <w:color w:val="0036A3"/>
        </w:rPr>
      </w:pPr>
      <w:r w:rsidRPr="00635A92">
        <w:rPr>
          <w:color w:val="0036A3"/>
        </w:rPr>
        <w:t>Durée hebdomadaire maximale:</w:t>
      </w:r>
    </w:p>
    <w:p w14:paraId="7493DF49" w14:textId="77777777" w:rsidR="00712AC1" w:rsidRPr="00635A92" w:rsidRDefault="00712AC1" w:rsidP="004B0EB0">
      <w:pPr>
        <w:spacing w:line="240" w:lineRule="auto"/>
        <w:rPr>
          <w:color w:val="0036A3"/>
        </w:rPr>
      </w:pPr>
      <w:r w:rsidRPr="00635A92">
        <w:rPr>
          <w:color w:val="0036A3"/>
        </w:rPr>
        <w:t>Durée hebdomadaire minimale:</w:t>
      </w:r>
    </w:p>
    <w:p w14:paraId="67E9F4C5" w14:textId="77777777" w:rsidR="00712AC1" w:rsidRPr="009C1501" w:rsidRDefault="00712AC1" w:rsidP="00BB1A96">
      <w:pPr>
        <w:pStyle w:val="Heading4"/>
      </w:pPr>
      <w:r w:rsidRPr="009C1501">
        <w:t>Horaires plus</w:t>
      </w:r>
      <w:r w:rsidR="003E4B98" w:rsidRPr="009C1501">
        <w:t xml:space="preserve"> …</w:t>
      </w:r>
      <w:r w:rsidRPr="009C1501">
        <w:t>heures par jour/semaine par rapport à l’horaire normal</w:t>
      </w:r>
    </w:p>
    <w:p w14:paraId="15601025" w14:textId="77777777" w:rsidR="00712AC1" w:rsidRPr="00635A92" w:rsidRDefault="006963C8" w:rsidP="0095427A">
      <w:pPr>
        <w:pStyle w:val="Heading4"/>
      </w:pPr>
      <w:r w:rsidRPr="00635A92">
        <w:t>Grille</w:t>
      </w:r>
      <w:r w:rsidR="00712AC1" w:rsidRPr="00635A92">
        <w:t xml:space="preserve"> n°1</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231BCF1B" w14:textId="77777777" w:rsidTr="000F68B9">
        <w:trPr>
          <w:cantSplit/>
          <w:trHeight w:val="170"/>
        </w:trPr>
        <w:tc>
          <w:tcPr>
            <w:tcW w:w="1122" w:type="dxa"/>
            <w:vMerge w:val="restart"/>
          </w:tcPr>
          <w:p w14:paraId="21582878" w14:textId="77777777" w:rsidR="006963C8" w:rsidRPr="00635A92" w:rsidRDefault="006963C8" w:rsidP="009D5B6D">
            <w:pPr>
              <w:rPr>
                <w:color w:val="0036A3"/>
                <w:sz w:val="18"/>
              </w:rPr>
            </w:pPr>
          </w:p>
        </w:tc>
        <w:tc>
          <w:tcPr>
            <w:tcW w:w="7322" w:type="dxa"/>
            <w:gridSpan w:val="9"/>
          </w:tcPr>
          <w:p w14:paraId="4E1552F1" w14:textId="77777777" w:rsidR="006963C8" w:rsidRPr="00635A92" w:rsidRDefault="006963C8" w:rsidP="009D5B6D">
            <w:pPr>
              <w:rPr>
                <w:color w:val="0036A3"/>
                <w:sz w:val="18"/>
              </w:rPr>
            </w:pPr>
            <w:r w:rsidRPr="00635A92">
              <w:rPr>
                <w:color w:val="0036A3"/>
                <w:sz w:val="18"/>
              </w:rPr>
              <w:t xml:space="preserve">Période du            au </w:t>
            </w:r>
          </w:p>
        </w:tc>
      </w:tr>
      <w:tr w:rsidR="00635A92" w:rsidRPr="00635A92" w14:paraId="57282255" w14:textId="77777777" w:rsidTr="000F68B9">
        <w:trPr>
          <w:cantSplit/>
          <w:trHeight w:val="170"/>
        </w:trPr>
        <w:tc>
          <w:tcPr>
            <w:tcW w:w="1122" w:type="dxa"/>
            <w:vMerge/>
          </w:tcPr>
          <w:p w14:paraId="7CE4F354" w14:textId="77777777" w:rsidR="006963C8" w:rsidRPr="00635A92" w:rsidRDefault="006963C8" w:rsidP="009D5B6D">
            <w:pPr>
              <w:rPr>
                <w:color w:val="0036A3"/>
                <w:sz w:val="18"/>
              </w:rPr>
            </w:pPr>
          </w:p>
        </w:tc>
        <w:tc>
          <w:tcPr>
            <w:tcW w:w="3225" w:type="dxa"/>
            <w:gridSpan w:val="4"/>
          </w:tcPr>
          <w:p w14:paraId="7657EA61" w14:textId="77777777" w:rsidR="006963C8" w:rsidRPr="00635A92" w:rsidRDefault="006963C8" w:rsidP="009D5B6D">
            <w:pPr>
              <w:rPr>
                <w:color w:val="0036A3"/>
                <w:sz w:val="18"/>
              </w:rPr>
            </w:pPr>
            <w:r w:rsidRPr="00635A92">
              <w:rPr>
                <w:color w:val="0036A3"/>
                <w:sz w:val="18"/>
              </w:rPr>
              <w:t>Avant-midi</w:t>
            </w:r>
          </w:p>
        </w:tc>
        <w:tc>
          <w:tcPr>
            <w:tcW w:w="3272" w:type="dxa"/>
            <w:gridSpan w:val="4"/>
          </w:tcPr>
          <w:p w14:paraId="25C777A9" w14:textId="77777777" w:rsidR="006963C8" w:rsidRPr="00635A92" w:rsidRDefault="006963C8" w:rsidP="009D5B6D">
            <w:pPr>
              <w:rPr>
                <w:color w:val="0036A3"/>
                <w:sz w:val="18"/>
              </w:rPr>
            </w:pPr>
            <w:r w:rsidRPr="00635A92">
              <w:rPr>
                <w:color w:val="0036A3"/>
                <w:sz w:val="18"/>
              </w:rPr>
              <w:t>Après-midi</w:t>
            </w:r>
          </w:p>
        </w:tc>
        <w:tc>
          <w:tcPr>
            <w:tcW w:w="825" w:type="dxa"/>
            <w:vMerge w:val="restart"/>
            <w:textDirection w:val="btLr"/>
          </w:tcPr>
          <w:p w14:paraId="704661F0" w14:textId="77777777" w:rsidR="006963C8" w:rsidRPr="00635A92" w:rsidRDefault="006963C8" w:rsidP="009D5B6D">
            <w:pPr>
              <w:rPr>
                <w:color w:val="0036A3"/>
                <w:sz w:val="18"/>
              </w:rPr>
            </w:pPr>
            <w:r w:rsidRPr="00635A92">
              <w:rPr>
                <w:color w:val="0036A3"/>
                <w:sz w:val="18"/>
              </w:rPr>
              <w:t>Durée de</w:t>
            </w:r>
            <w:r w:rsidRPr="00635A92">
              <w:rPr>
                <w:color w:val="0036A3"/>
                <w:sz w:val="18"/>
              </w:rPr>
              <w:br/>
              <w:t>travail</w:t>
            </w:r>
          </w:p>
        </w:tc>
      </w:tr>
      <w:tr w:rsidR="00635A92" w:rsidRPr="00635A92" w14:paraId="6ACF0B99" w14:textId="77777777" w:rsidTr="000F68B9">
        <w:trPr>
          <w:cantSplit/>
          <w:trHeight w:val="170"/>
        </w:trPr>
        <w:tc>
          <w:tcPr>
            <w:tcW w:w="1122" w:type="dxa"/>
            <w:vMerge/>
          </w:tcPr>
          <w:p w14:paraId="39B9F151" w14:textId="77777777" w:rsidR="006963C8" w:rsidRPr="00635A92" w:rsidRDefault="006963C8" w:rsidP="009D5B6D">
            <w:pPr>
              <w:rPr>
                <w:color w:val="0036A3"/>
                <w:sz w:val="18"/>
              </w:rPr>
            </w:pPr>
          </w:p>
        </w:tc>
        <w:tc>
          <w:tcPr>
            <w:tcW w:w="1589" w:type="dxa"/>
            <w:gridSpan w:val="2"/>
          </w:tcPr>
          <w:p w14:paraId="2D6B937C"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1305B479" w14:textId="77777777" w:rsidR="006963C8" w:rsidRPr="00635A92" w:rsidRDefault="006963C8" w:rsidP="009D5B6D">
            <w:pPr>
              <w:rPr>
                <w:color w:val="0036A3"/>
                <w:sz w:val="18"/>
              </w:rPr>
            </w:pPr>
            <w:r w:rsidRPr="00635A92">
              <w:rPr>
                <w:color w:val="0036A3"/>
                <w:sz w:val="18"/>
              </w:rPr>
              <w:t>Pauses</w:t>
            </w:r>
          </w:p>
        </w:tc>
        <w:tc>
          <w:tcPr>
            <w:tcW w:w="1636" w:type="dxa"/>
            <w:gridSpan w:val="2"/>
          </w:tcPr>
          <w:p w14:paraId="5CE930D1"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790297DE" w14:textId="77777777" w:rsidR="006963C8" w:rsidRPr="00635A92" w:rsidRDefault="006963C8" w:rsidP="009D5B6D">
            <w:pPr>
              <w:rPr>
                <w:color w:val="0036A3"/>
                <w:sz w:val="18"/>
              </w:rPr>
            </w:pPr>
            <w:r w:rsidRPr="00635A92">
              <w:rPr>
                <w:color w:val="0036A3"/>
                <w:sz w:val="18"/>
              </w:rPr>
              <w:t>Pauses</w:t>
            </w:r>
          </w:p>
        </w:tc>
        <w:tc>
          <w:tcPr>
            <w:tcW w:w="825" w:type="dxa"/>
            <w:vMerge/>
          </w:tcPr>
          <w:p w14:paraId="73890699" w14:textId="77777777" w:rsidR="006963C8" w:rsidRPr="00635A92" w:rsidRDefault="006963C8" w:rsidP="009D5B6D">
            <w:pPr>
              <w:rPr>
                <w:color w:val="0036A3"/>
                <w:sz w:val="18"/>
              </w:rPr>
            </w:pPr>
          </w:p>
        </w:tc>
      </w:tr>
      <w:tr w:rsidR="00635A92" w:rsidRPr="00635A92" w14:paraId="3B345BC2" w14:textId="77777777" w:rsidTr="000F68B9">
        <w:trPr>
          <w:cantSplit/>
          <w:trHeight w:val="170"/>
        </w:trPr>
        <w:tc>
          <w:tcPr>
            <w:tcW w:w="1122" w:type="dxa"/>
            <w:vMerge/>
          </w:tcPr>
          <w:p w14:paraId="23FCDBB4" w14:textId="77777777" w:rsidR="006963C8" w:rsidRPr="00635A92" w:rsidRDefault="006963C8" w:rsidP="009D5B6D">
            <w:pPr>
              <w:rPr>
                <w:color w:val="0036A3"/>
                <w:sz w:val="18"/>
              </w:rPr>
            </w:pPr>
          </w:p>
        </w:tc>
        <w:tc>
          <w:tcPr>
            <w:tcW w:w="771" w:type="dxa"/>
          </w:tcPr>
          <w:p w14:paraId="36854A41" w14:textId="77777777" w:rsidR="006963C8" w:rsidRPr="00635A92" w:rsidRDefault="006963C8" w:rsidP="009D5B6D">
            <w:pPr>
              <w:rPr>
                <w:color w:val="0036A3"/>
                <w:sz w:val="18"/>
              </w:rPr>
            </w:pPr>
            <w:r w:rsidRPr="00635A92">
              <w:rPr>
                <w:color w:val="0036A3"/>
                <w:sz w:val="18"/>
              </w:rPr>
              <w:t>de</w:t>
            </w:r>
          </w:p>
        </w:tc>
        <w:tc>
          <w:tcPr>
            <w:tcW w:w="818" w:type="dxa"/>
          </w:tcPr>
          <w:p w14:paraId="327E6C7E" w14:textId="77777777" w:rsidR="006963C8" w:rsidRPr="00635A92" w:rsidRDefault="006963C8" w:rsidP="009D5B6D">
            <w:pPr>
              <w:rPr>
                <w:color w:val="0036A3"/>
                <w:sz w:val="18"/>
              </w:rPr>
            </w:pPr>
            <w:r w:rsidRPr="00635A92">
              <w:rPr>
                <w:color w:val="0036A3"/>
                <w:sz w:val="18"/>
              </w:rPr>
              <w:t>à</w:t>
            </w:r>
          </w:p>
        </w:tc>
        <w:tc>
          <w:tcPr>
            <w:tcW w:w="818" w:type="dxa"/>
          </w:tcPr>
          <w:p w14:paraId="3714DF30" w14:textId="77777777" w:rsidR="006963C8" w:rsidRPr="00635A92" w:rsidRDefault="006963C8" w:rsidP="009D5B6D">
            <w:pPr>
              <w:rPr>
                <w:color w:val="0036A3"/>
                <w:sz w:val="18"/>
              </w:rPr>
            </w:pPr>
            <w:r w:rsidRPr="00635A92">
              <w:rPr>
                <w:color w:val="0036A3"/>
                <w:sz w:val="18"/>
              </w:rPr>
              <w:t>de</w:t>
            </w:r>
          </w:p>
        </w:tc>
        <w:tc>
          <w:tcPr>
            <w:tcW w:w="818" w:type="dxa"/>
          </w:tcPr>
          <w:p w14:paraId="36C2FDDE" w14:textId="77777777" w:rsidR="006963C8" w:rsidRPr="00635A92" w:rsidRDefault="006963C8" w:rsidP="009D5B6D">
            <w:pPr>
              <w:rPr>
                <w:color w:val="0036A3"/>
                <w:sz w:val="18"/>
              </w:rPr>
            </w:pPr>
            <w:r w:rsidRPr="00635A92">
              <w:rPr>
                <w:color w:val="0036A3"/>
                <w:sz w:val="18"/>
              </w:rPr>
              <w:t>à</w:t>
            </w:r>
          </w:p>
        </w:tc>
        <w:tc>
          <w:tcPr>
            <w:tcW w:w="818" w:type="dxa"/>
          </w:tcPr>
          <w:p w14:paraId="719207C9" w14:textId="77777777" w:rsidR="006963C8" w:rsidRPr="00635A92" w:rsidRDefault="006963C8" w:rsidP="009D5B6D">
            <w:pPr>
              <w:rPr>
                <w:color w:val="0036A3"/>
                <w:sz w:val="18"/>
              </w:rPr>
            </w:pPr>
            <w:r w:rsidRPr="00635A92">
              <w:rPr>
                <w:color w:val="0036A3"/>
                <w:sz w:val="18"/>
              </w:rPr>
              <w:t>de</w:t>
            </w:r>
          </w:p>
        </w:tc>
        <w:tc>
          <w:tcPr>
            <w:tcW w:w="818" w:type="dxa"/>
          </w:tcPr>
          <w:p w14:paraId="0A419791" w14:textId="77777777" w:rsidR="006963C8" w:rsidRPr="00635A92" w:rsidRDefault="006963C8" w:rsidP="009D5B6D">
            <w:pPr>
              <w:rPr>
                <w:color w:val="0036A3"/>
                <w:sz w:val="18"/>
              </w:rPr>
            </w:pPr>
            <w:r w:rsidRPr="00635A92">
              <w:rPr>
                <w:color w:val="0036A3"/>
                <w:sz w:val="18"/>
              </w:rPr>
              <w:t>à</w:t>
            </w:r>
          </w:p>
        </w:tc>
        <w:tc>
          <w:tcPr>
            <w:tcW w:w="818" w:type="dxa"/>
          </w:tcPr>
          <w:p w14:paraId="11605EBC" w14:textId="77777777" w:rsidR="006963C8" w:rsidRPr="00635A92" w:rsidRDefault="006963C8" w:rsidP="009D5B6D">
            <w:pPr>
              <w:rPr>
                <w:color w:val="0036A3"/>
                <w:sz w:val="18"/>
              </w:rPr>
            </w:pPr>
            <w:r w:rsidRPr="00635A92">
              <w:rPr>
                <w:color w:val="0036A3"/>
                <w:sz w:val="18"/>
              </w:rPr>
              <w:t>de</w:t>
            </w:r>
          </w:p>
        </w:tc>
        <w:tc>
          <w:tcPr>
            <w:tcW w:w="818" w:type="dxa"/>
          </w:tcPr>
          <w:p w14:paraId="391F0998" w14:textId="77777777" w:rsidR="006963C8" w:rsidRPr="00635A92" w:rsidRDefault="006963C8" w:rsidP="009D5B6D">
            <w:pPr>
              <w:rPr>
                <w:color w:val="0036A3"/>
                <w:sz w:val="18"/>
              </w:rPr>
            </w:pPr>
            <w:r w:rsidRPr="00635A92">
              <w:rPr>
                <w:color w:val="0036A3"/>
                <w:sz w:val="18"/>
              </w:rPr>
              <w:t>à</w:t>
            </w:r>
          </w:p>
        </w:tc>
        <w:tc>
          <w:tcPr>
            <w:tcW w:w="825" w:type="dxa"/>
          </w:tcPr>
          <w:p w14:paraId="76BFE801" w14:textId="77777777" w:rsidR="006963C8" w:rsidRPr="00635A92" w:rsidRDefault="006963C8" w:rsidP="009D5B6D">
            <w:pPr>
              <w:rPr>
                <w:color w:val="0036A3"/>
                <w:sz w:val="18"/>
              </w:rPr>
            </w:pPr>
          </w:p>
        </w:tc>
      </w:tr>
      <w:tr w:rsidR="00635A92" w:rsidRPr="00635A92" w14:paraId="44EF06AC" w14:textId="77777777" w:rsidTr="000F68B9">
        <w:trPr>
          <w:cantSplit/>
          <w:trHeight w:val="170"/>
        </w:trPr>
        <w:tc>
          <w:tcPr>
            <w:tcW w:w="1122" w:type="dxa"/>
          </w:tcPr>
          <w:p w14:paraId="62B102CE" w14:textId="77777777" w:rsidR="006963C8" w:rsidRPr="00635A92" w:rsidRDefault="006963C8" w:rsidP="009D5B6D">
            <w:pPr>
              <w:rPr>
                <w:color w:val="0036A3"/>
                <w:sz w:val="18"/>
              </w:rPr>
            </w:pPr>
            <w:r w:rsidRPr="00635A92">
              <w:rPr>
                <w:color w:val="0036A3"/>
                <w:sz w:val="18"/>
              </w:rPr>
              <w:t>Lundi</w:t>
            </w:r>
          </w:p>
        </w:tc>
        <w:tc>
          <w:tcPr>
            <w:tcW w:w="771" w:type="dxa"/>
          </w:tcPr>
          <w:p w14:paraId="3BC5972A" w14:textId="77777777" w:rsidR="006963C8" w:rsidRPr="00635A92" w:rsidRDefault="006963C8" w:rsidP="009D5B6D">
            <w:pPr>
              <w:rPr>
                <w:color w:val="0036A3"/>
                <w:sz w:val="18"/>
              </w:rPr>
            </w:pPr>
          </w:p>
        </w:tc>
        <w:tc>
          <w:tcPr>
            <w:tcW w:w="818" w:type="dxa"/>
          </w:tcPr>
          <w:p w14:paraId="2645098A" w14:textId="77777777" w:rsidR="006963C8" w:rsidRPr="00635A92" w:rsidRDefault="006963C8" w:rsidP="009D5B6D">
            <w:pPr>
              <w:rPr>
                <w:color w:val="0036A3"/>
                <w:sz w:val="18"/>
              </w:rPr>
            </w:pPr>
          </w:p>
        </w:tc>
        <w:tc>
          <w:tcPr>
            <w:tcW w:w="818" w:type="dxa"/>
          </w:tcPr>
          <w:p w14:paraId="418BC076" w14:textId="77777777" w:rsidR="006963C8" w:rsidRPr="00635A92" w:rsidRDefault="006963C8" w:rsidP="009D5B6D">
            <w:pPr>
              <w:rPr>
                <w:color w:val="0036A3"/>
                <w:sz w:val="18"/>
              </w:rPr>
            </w:pPr>
          </w:p>
        </w:tc>
        <w:tc>
          <w:tcPr>
            <w:tcW w:w="818" w:type="dxa"/>
          </w:tcPr>
          <w:p w14:paraId="296333BA" w14:textId="77777777" w:rsidR="006963C8" w:rsidRPr="00635A92" w:rsidRDefault="006963C8" w:rsidP="009D5B6D">
            <w:pPr>
              <w:rPr>
                <w:color w:val="0036A3"/>
                <w:sz w:val="18"/>
              </w:rPr>
            </w:pPr>
          </w:p>
        </w:tc>
        <w:tc>
          <w:tcPr>
            <w:tcW w:w="818" w:type="dxa"/>
          </w:tcPr>
          <w:p w14:paraId="5DC43DA3" w14:textId="77777777" w:rsidR="006963C8" w:rsidRPr="00635A92" w:rsidRDefault="006963C8" w:rsidP="009D5B6D">
            <w:pPr>
              <w:rPr>
                <w:color w:val="0036A3"/>
                <w:sz w:val="18"/>
              </w:rPr>
            </w:pPr>
          </w:p>
        </w:tc>
        <w:tc>
          <w:tcPr>
            <w:tcW w:w="818" w:type="dxa"/>
          </w:tcPr>
          <w:p w14:paraId="4C7D729A" w14:textId="77777777" w:rsidR="006963C8" w:rsidRPr="00635A92" w:rsidRDefault="006963C8" w:rsidP="009D5B6D">
            <w:pPr>
              <w:rPr>
                <w:color w:val="0036A3"/>
                <w:sz w:val="18"/>
              </w:rPr>
            </w:pPr>
          </w:p>
        </w:tc>
        <w:tc>
          <w:tcPr>
            <w:tcW w:w="818" w:type="dxa"/>
          </w:tcPr>
          <w:p w14:paraId="03A2565D" w14:textId="77777777" w:rsidR="006963C8" w:rsidRPr="00635A92" w:rsidRDefault="006963C8" w:rsidP="009D5B6D">
            <w:pPr>
              <w:rPr>
                <w:color w:val="0036A3"/>
                <w:sz w:val="18"/>
              </w:rPr>
            </w:pPr>
          </w:p>
        </w:tc>
        <w:tc>
          <w:tcPr>
            <w:tcW w:w="818" w:type="dxa"/>
          </w:tcPr>
          <w:p w14:paraId="05D7EE27" w14:textId="77777777" w:rsidR="006963C8" w:rsidRPr="00635A92" w:rsidRDefault="006963C8" w:rsidP="009D5B6D">
            <w:pPr>
              <w:rPr>
                <w:color w:val="0036A3"/>
                <w:sz w:val="18"/>
              </w:rPr>
            </w:pPr>
          </w:p>
        </w:tc>
        <w:tc>
          <w:tcPr>
            <w:tcW w:w="825" w:type="dxa"/>
          </w:tcPr>
          <w:p w14:paraId="47D802C4" w14:textId="77777777" w:rsidR="006963C8" w:rsidRPr="00635A92" w:rsidRDefault="006963C8" w:rsidP="009D5B6D">
            <w:pPr>
              <w:rPr>
                <w:color w:val="0036A3"/>
                <w:sz w:val="18"/>
              </w:rPr>
            </w:pPr>
          </w:p>
        </w:tc>
      </w:tr>
      <w:tr w:rsidR="00635A92" w:rsidRPr="00635A92" w14:paraId="2D45CE11" w14:textId="77777777" w:rsidTr="000F68B9">
        <w:trPr>
          <w:cantSplit/>
          <w:trHeight w:val="170"/>
        </w:trPr>
        <w:tc>
          <w:tcPr>
            <w:tcW w:w="1122" w:type="dxa"/>
          </w:tcPr>
          <w:p w14:paraId="20DFDCC9" w14:textId="77777777" w:rsidR="006963C8" w:rsidRPr="00635A92" w:rsidRDefault="006963C8" w:rsidP="009D5B6D">
            <w:pPr>
              <w:rPr>
                <w:color w:val="0036A3"/>
                <w:sz w:val="18"/>
              </w:rPr>
            </w:pPr>
            <w:r w:rsidRPr="00635A92">
              <w:rPr>
                <w:color w:val="0036A3"/>
                <w:sz w:val="18"/>
              </w:rPr>
              <w:t>Mardi</w:t>
            </w:r>
          </w:p>
        </w:tc>
        <w:tc>
          <w:tcPr>
            <w:tcW w:w="771" w:type="dxa"/>
          </w:tcPr>
          <w:p w14:paraId="4725DEDD" w14:textId="77777777" w:rsidR="006963C8" w:rsidRPr="00635A92" w:rsidRDefault="006963C8" w:rsidP="009D5B6D">
            <w:pPr>
              <w:rPr>
                <w:color w:val="0036A3"/>
                <w:sz w:val="18"/>
              </w:rPr>
            </w:pPr>
          </w:p>
        </w:tc>
        <w:tc>
          <w:tcPr>
            <w:tcW w:w="818" w:type="dxa"/>
          </w:tcPr>
          <w:p w14:paraId="12E3A7F1" w14:textId="77777777" w:rsidR="006963C8" w:rsidRPr="00635A92" w:rsidRDefault="006963C8" w:rsidP="009D5B6D">
            <w:pPr>
              <w:rPr>
                <w:color w:val="0036A3"/>
                <w:sz w:val="18"/>
              </w:rPr>
            </w:pPr>
          </w:p>
        </w:tc>
        <w:tc>
          <w:tcPr>
            <w:tcW w:w="818" w:type="dxa"/>
          </w:tcPr>
          <w:p w14:paraId="42AE925B" w14:textId="77777777" w:rsidR="006963C8" w:rsidRPr="00635A92" w:rsidRDefault="006963C8" w:rsidP="009D5B6D">
            <w:pPr>
              <w:rPr>
                <w:color w:val="0036A3"/>
                <w:sz w:val="18"/>
              </w:rPr>
            </w:pPr>
          </w:p>
        </w:tc>
        <w:tc>
          <w:tcPr>
            <w:tcW w:w="818" w:type="dxa"/>
          </w:tcPr>
          <w:p w14:paraId="3E3183AD" w14:textId="77777777" w:rsidR="006963C8" w:rsidRPr="00635A92" w:rsidRDefault="006963C8" w:rsidP="009D5B6D">
            <w:pPr>
              <w:rPr>
                <w:color w:val="0036A3"/>
                <w:sz w:val="18"/>
              </w:rPr>
            </w:pPr>
          </w:p>
        </w:tc>
        <w:tc>
          <w:tcPr>
            <w:tcW w:w="818" w:type="dxa"/>
          </w:tcPr>
          <w:p w14:paraId="0C955CCA" w14:textId="77777777" w:rsidR="006963C8" w:rsidRPr="00635A92" w:rsidRDefault="006963C8" w:rsidP="009D5B6D">
            <w:pPr>
              <w:rPr>
                <w:color w:val="0036A3"/>
                <w:sz w:val="18"/>
              </w:rPr>
            </w:pPr>
          </w:p>
        </w:tc>
        <w:tc>
          <w:tcPr>
            <w:tcW w:w="818" w:type="dxa"/>
          </w:tcPr>
          <w:p w14:paraId="59157C29" w14:textId="77777777" w:rsidR="006963C8" w:rsidRPr="00635A92" w:rsidRDefault="006963C8" w:rsidP="009D5B6D">
            <w:pPr>
              <w:rPr>
                <w:color w:val="0036A3"/>
                <w:sz w:val="18"/>
              </w:rPr>
            </w:pPr>
          </w:p>
        </w:tc>
        <w:tc>
          <w:tcPr>
            <w:tcW w:w="818" w:type="dxa"/>
          </w:tcPr>
          <w:p w14:paraId="28491560" w14:textId="77777777" w:rsidR="006963C8" w:rsidRPr="00635A92" w:rsidRDefault="006963C8" w:rsidP="009D5B6D">
            <w:pPr>
              <w:rPr>
                <w:color w:val="0036A3"/>
                <w:sz w:val="18"/>
              </w:rPr>
            </w:pPr>
          </w:p>
        </w:tc>
        <w:tc>
          <w:tcPr>
            <w:tcW w:w="818" w:type="dxa"/>
          </w:tcPr>
          <w:p w14:paraId="16C5CD9B" w14:textId="77777777" w:rsidR="006963C8" w:rsidRPr="00635A92" w:rsidRDefault="006963C8" w:rsidP="009D5B6D">
            <w:pPr>
              <w:rPr>
                <w:color w:val="0036A3"/>
                <w:sz w:val="18"/>
              </w:rPr>
            </w:pPr>
          </w:p>
        </w:tc>
        <w:tc>
          <w:tcPr>
            <w:tcW w:w="825" w:type="dxa"/>
          </w:tcPr>
          <w:p w14:paraId="3D6D82F5" w14:textId="77777777" w:rsidR="006963C8" w:rsidRPr="00635A92" w:rsidRDefault="006963C8" w:rsidP="009D5B6D">
            <w:pPr>
              <w:rPr>
                <w:color w:val="0036A3"/>
                <w:sz w:val="18"/>
              </w:rPr>
            </w:pPr>
          </w:p>
        </w:tc>
      </w:tr>
      <w:tr w:rsidR="00635A92" w:rsidRPr="00635A92" w14:paraId="5A68C235" w14:textId="77777777" w:rsidTr="000F68B9">
        <w:trPr>
          <w:cantSplit/>
          <w:trHeight w:val="170"/>
        </w:trPr>
        <w:tc>
          <w:tcPr>
            <w:tcW w:w="1122" w:type="dxa"/>
          </w:tcPr>
          <w:p w14:paraId="69FF2C94" w14:textId="77777777" w:rsidR="006963C8" w:rsidRPr="00635A92" w:rsidRDefault="006963C8" w:rsidP="009D5B6D">
            <w:pPr>
              <w:rPr>
                <w:color w:val="0036A3"/>
                <w:sz w:val="18"/>
              </w:rPr>
            </w:pPr>
            <w:r w:rsidRPr="00635A92">
              <w:rPr>
                <w:color w:val="0036A3"/>
                <w:sz w:val="18"/>
              </w:rPr>
              <w:t>Mercredi</w:t>
            </w:r>
          </w:p>
        </w:tc>
        <w:tc>
          <w:tcPr>
            <w:tcW w:w="771" w:type="dxa"/>
          </w:tcPr>
          <w:p w14:paraId="7D5E11C3" w14:textId="77777777" w:rsidR="006963C8" w:rsidRPr="00635A92" w:rsidRDefault="006963C8" w:rsidP="009D5B6D">
            <w:pPr>
              <w:rPr>
                <w:color w:val="0036A3"/>
                <w:sz w:val="18"/>
              </w:rPr>
            </w:pPr>
          </w:p>
        </w:tc>
        <w:tc>
          <w:tcPr>
            <w:tcW w:w="818" w:type="dxa"/>
          </w:tcPr>
          <w:p w14:paraId="1CDC6A8A" w14:textId="77777777" w:rsidR="006963C8" w:rsidRPr="00635A92" w:rsidRDefault="006963C8" w:rsidP="009D5B6D">
            <w:pPr>
              <w:rPr>
                <w:color w:val="0036A3"/>
                <w:sz w:val="18"/>
              </w:rPr>
            </w:pPr>
          </w:p>
        </w:tc>
        <w:tc>
          <w:tcPr>
            <w:tcW w:w="818" w:type="dxa"/>
          </w:tcPr>
          <w:p w14:paraId="4EEFFDFC" w14:textId="77777777" w:rsidR="006963C8" w:rsidRPr="00635A92" w:rsidRDefault="006963C8" w:rsidP="009D5B6D">
            <w:pPr>
              <w:rPr>
                <w:color w:val="0036A3"/>
                <w:sz w:val="18"/>
              </w:rPr>
            </w:pPr>
          </w:p>
        </w:tc>
        <w:tc>
          <w:tcPr>
            <w:tcW w:w="818" w:type="dxa"/>
          </w:tcPr>
          <w:p w14:paraId="67EF7BD2" w14:textId="77777777" w:rsidR="006963C8" w:rsidRPr="00635A92" w:rsidRDefault="006963C8" w:rsidP="009D5B6D">
            <w:pPr>
              <w:rPr>
                <w:color w:val="0036A3"/>
                <w:sz w:val="18"/>
              </w:rPr>
            </w:pPr>
          </w:p>
        </w:tc>
        <w:tc>
          <w:tcPr>
            <w:tcW w:w="818" w:type="dxa"/>
          </w:tcPr>
          <w:p w14:paraId="696E07DF" w14:textId="77777777" w:rsidR="006963C8" w:rsidRPr="00635A92" w:rsidRDefault="006963C8" w:rsidP="009D5B6D">
            <w:pPr>
              <w:rPr>
                <w:color w:val="0036A3"/>
                <w:sz w:val="18"/>
              </w:rPr>
            </w:pPr>
          </w:p>
        </w:tc>
        <w:tc>
          <w:tcPr>
            <w:tcW w:w="818" w:type="dxa"/>
          </w:tcPr>
          <w:p w14:paraId="3D30D505" w14:textId="77777777" w:rsidR="006963C8" w:rsidRPr="00635A92" w:rsidRDefault="006963C8" w:rsidP="009D5B6D">
            <w:pPr>
              <w:rPr>
                <w:color w:val="0036A3"/>
                <w:sz w:val="18"/>
              </w:rPr>
            </w:pPr>
          </w:p>
        </w:tc>
        <w:tc>
          <w:tcPr>
            <w:tcW w:w="818" w:type="dxa"/>
          </w:tcPr>
          <w:p w14:paraId="156906F2" w14:textId="77777777" w:rsidR="006963C8" w:rsidRPr="00635A92" w:rsidRDefault="006963C8" w:rsidP="009D5B6D">
            <w:pPr>
              <w:rPr>
                <w:color w:val="0036A3"/>
                <w:sz w:val="18"/>
              </w:rPr>
            </w:pPr>
          </w:p>
        </w:tc>
        <w:tc>
          <w:tcPr>
            <w:tcW w:w="818" w:type="dxa"/>
          </w:tcPr>
          <w:p w14:paraId="793C3B7E" w14:textId="77777777" w:rsidR="006963C8" w:rsidRPr="00635A92" w:rsidRDefault="006963C8" w:rsidP="009D5B6D">
            <w:pPr>
              <w:rPr>
                <w:color w:val="0036A3"/>
                <w:sz w:val="18"/>
              </w:rPr>
            </w:pPr>
          </w:p>
        </w:tc>
        <w:tc>
          <w:tcPr>
            <w:tcW w:w="825" w:type="dxa"/>
          </w:tcPr>
          <w:p w14:paraId="16C338DA" w14:textId="77777777" w:rsidR="006963C8" w:rsidRPr="00635A92" w:rsidRDefault="006963C8" w:rsidP="009D5B6D">
            <w:pPr>
              <w:rPr>
                <w:color w:val="0036A3"/>
                <w:sz w:val="18"/>
              </w:rPr>
            </w:pPr>
          </w:p>
        </w:tc>
      </w:tr>
      <w:tr w:rsidR="00635A92" w:rsidRPr="00635A92" w14:paraId="4BFF8EDE" w14:textId="77777777" w:rsidTr="000F68B9">
        <w:trPr>
          <w:cantSplit/>
          <w:trHeight w:val="170"/>
        </w:trPr>
        <w:tc>
          <w:tcPr>
            <w:tcW w:w="1122" w:type="dxa"/>
          </w:tcPr>
          <w:p w14:paraId="7FEF623D" w14:textId="77777777" w:rsidR="006963C8" w:rsidRPr="00635A92" w:rsidRDefault="006963C8" w:rsidP="009D5B6D">
            <w:pPr>
              <w:rPr>
                <w:color w:val="0036A3"/>
                <w:sz w:val="18"/>
              </w:rPr>
            </w:pPr>
            <w:r w:rsidRPr="00635A92">
              <w:rPr>
                <w:color w:val="0036A3"/>
                <w:sz w:val="18"/>
              </w:rPr>
              <w:t>Jeudi</w:t>
            </w:r>
          </w:p>
        </w:tc>
        <w:tc>
          <w:tcPr>
            <w:tcW w:w="771" w:type="dxa"/>
          </w:tcPr>
          <w:p w14:paraId="1D98A916" w14:textId="77777777" w:rsidR="006963C8" w:rsidRPr="00635A92" w:rsidRDefault="006963C8" w:rsidP="009D5B6D">
            <w:pPr>
              <w:rPr>
                <w:color w:val="0036A3"/>
                <w:sz w:val="18"/>
              </w:rPr>
            </w:pPr>
          </w:p>
        </w:tc>
        <w:tc>
          <w:tcPr>
            <w:tcW w:w="818" w:type="dxa"/>
          </w:tcPr>
          <w:p w14:paraId="049B6C44" w14:textId="77777777" w:rsidR="006963C8" w:rsidRPr="00635A92" w:rsidRDefault="006963C8" w:rsidP="009D5B6D">
            <w:pPr>
              <w:rPr>
                <w:color w:val="0036A3"/>
                <w:sz w:val="18"/>
              </w:rPr>
            </w:pPr>
          </w:p>
        </w:tc>
        <w:tc>
          <w:tcPr>
            <w:tcW w:w="818" w:type="dxa"/>
          </w:tcPr>
          <w:p w14:paraId="599513D1" w14:textId="77777777" w:rsidR="006963C8" w:rsidRPr="00635A92" w:rsidRDefault="006963C8" w:rsidP="009D5B6D">
            <w:pPr>
              <w:rPr>
                <w:color w:val="0036A3"/>
                <w:sz w:val="18"/>
              </w:rPr>
            </w:pPr>
          </w:p>
        </w:tc>
        <w:tc>
          <w:tcPr>
            <w:tcW w:w="818" w:type="dxa"/>
          </w:tcPr>
          <w:p w14:paraId="47260BB9" w14:textId="77777777" w:rsidR="006963C8" w:rsidRPr="00635A92" w:rsidRDefault="006963C8" w:rsidP="009D5B6D">
            <w:pPr>
              <w:rPr>
                <w:color w:val="0036A3"/>
                <w:sz w:val="18"/>
              </w:rPr>
            </w:pPr>
          </w:p>
        </w:tc>
        <w:tc>
          <w:tcPr>
            <w:tcW w:w="818" w:type="dxa"/>
          </w:tcPr>
          <w:p w14:paraId="199C8709" w14:textId="77777777" w:rsidR="006963C8" w:rsidRPr="00635A92" w:rsidRDefault="006963C8" w:rsidP="009D5B6D">
            <w:pPr>
              <w:rPr>
                <w:color w:val="0036A3"/>
                <w:sz w:val="18"/>
              </w:rPr>
            </w:pPr>
          </w:p>
        </w:tc>
        <w:tc>
          <w:tcPr>
            <w:tcW w:w="818" w:type="dxa"/>
          </w:tcPr>
          <w:p w14:paraId="24F51B0B" w14:textId="77777777" w:rsidR="006963C8" w:rsidRPr="00635A92" w:rsidRDefault="006963C8" w:rsidP="009D5B6D">
            <w:pPr>
              <w:rPr>
                <w:color w:val="0036A3"/>
                <w:sz w:val="18"/>
              </w:rPr>
            </w:pPr>
          </w:p>
        </w:tc>
        <w:tc>
          <w:tcPr>
            <w:tcW w:w="818" w:type="dxa"/>
          </w:tcPr>
          <w:p w14:paraId="6A1B465E" w14:textId="77777777" w:rsidR="006963C8" w:rsidRPr="00635A92" w:rsidRDefault="006963C8" w:rsidP="009D5B6D">
            <w:pPr>
              <w:rPr>
                <w:color w:val="0036A3"/>
                <w:sz w:val="18"/>
              </w:rPr>
            </w:pPr>
          </w:p>
        </w:tc>
        <w:tc>
          <w:tcPr>
            <w:tcW w:w="818" w:type="dxa"/>
          </w:tcPr>
          <w:p w14:paraId="33676807" w14:textId="77777777" w:rsidR="006963C8" w:rsidRPr="00635A92" w:rsidRDefault="006963C8" w:rsidP="009D5B6D">
            <w:pPr>
              <w:rPr>
                <w:color w:val="0036A3"/>
                <w:sz w:val="18"/>
              </w:rPr>
            </w:pPr>
          </w:p>
        </w:tc>
        <w:tc>
          <w:tcPr>
            <w:tcW w:w="825" w:type="dxa"/>
          </w:tcPr>
          <w:p w14:paraId="210EB341" w14:textId="77777777" w:rsidR="006963C8" w:rsidRPr="00635A92" w:rsidRDefault="006963C8" w:rsidP="009D5B6D">
            <w:pPr>
              <w:rPr>
                <w:color w:val="0036A3"/>
                <w:sz w:val="18"/>
              </w:rPr>
            </w:pPr>
          </w:p>
        </w:tc>
      </w:tr>
      <w:tr w:rsidR="00635A92" w:rsidRPr="00635A92" w14:paraId="6AEA041F" w14:textId="77777777" w:rsidTr="000F68B9">
        <w:trPr>
          <w:cantSplit/>
          <w:trHeight w:val="170"/>
        </w:trPr>
        <w:tc>
          <w:tcPr>
            <w:tcW w:w="1122" w:type="dxa"/>
          </w:tcPr>
          <w:p w14:paraId="2618B4B7" w14:textId="77777777" w:rsidR="006963C8" w:rsidRPr="00635A92" w:rsidRDefault="006963C8" w:rsidP="009D5B6D">
            <w:pPr>
              <w:rPr>
                <w:color w:val="0036A3"/>
                <w:sz w:val="18"/>
              </w:rPr>
            </w:pPr>
            <w:r w:rsidRPr="00635A92">
              <w:rPr>
                <w:color w:val="0036A3"/>
                <w:sz w:val="18"/>
              </w:rPr>
              <w:t>Vendredi</w:t>
            </w:r>
          </w:p>
        </w:tc>
        <w:tc>
          <w:tcPr>
            <w:tcW w:w="771" w:type="dxa"/>
          </w:tcPr>
          <w:p w14:paraId="1CD990B2" w14:textId="77777777" w:rsidR="006963C8" w:rsidRPr="00635A92" w:rsidRDefault="006963C8" w:rsidP="009D5B6D">
            <w:pPr>
              <w:rPr>
                <w:color w:val="0036A3"/>
                <w:sz w:val="18"/>
              </w:rPr>
            </w:pPr>
          </w:p>
        </w:tc>
        <w:tc>
          <w:tcPr>
            <w:tcW w:w="818" w:type="dxa"/>
          </w:tcPr>
          <w:p w14:paraId="6190C9B0" w14:textId="77777777" w:rsidR="006963C8" w:rsidRPr="00635A92" w:rsidRDefault="006963C8" w:rsidP="009D5B6D">
            <w:pPr>
              <w:rPr>
                <w:color w:val="0036A3"/>
                <w:sz w:val="18"/>
              </w:rPr>
            </w:pPr>
          </w:p>
        </w:tc>
        <w:tc>
          <w:tcPr>
            <w:tcW w:w="818" w:type="dxa"/>
          </w:tcPr>
          <w:p w14:paraId="0A965AA7" w14:textId="77777777" w:rsidR="006963C8" w:rsidRPr="00635A92" w:rsidRDefault="006963C8" w:rsidP="009D5B6D">
            <w:pPr>
              <w:rPr>
                <w:color w:val="0036A3"/>
                <w:sz w:val="18"/>
              </w:rPr>
            </w:pPr>
          </w:p>
        </w:tc>
        <w:tc>
          <w:tcPr>
            <w:tcW w:w="818" w:type="dxa"/>
          </w:tcPr>
          <w:p w14:paraId="452079DB" w14:textId="77777777" w:rsidR="006963C8" w:rsidRPr="00635A92" w:rsidRDefault="006963C8" w:rsidP="009D5B6D">
            <w:pPr>
              <w:rPr>
                <w:color w:val="0036A3"/>
                <w:sz w:val="18"/>
              </w:rPr>
            </w:pPr>
          </w:p>
        </w:tc>
        <w:tc>
          <w:tcPr>
            <w:tcW w:w="818" w:type="dxa"/>
          </w:tcPr>
          <w:p w14:paraId="09EFA173" w14:textId="77777777" w:rsidR="006963C8" w:rsidRPr="00635A92" w:rsidRDefault="006963C8" w:rsidP="009D5B6D">
            <w:pPr>
              <w:rPr>
                <w:color w:val="0036A3"/>
                <w:sz w:val="18"/>
              </w:rPr>
            </w:pPr>
          </w:p>
        </w:tc>
        <w:tc>
          <w:tcPr>
            <w:tcW w:w="818" w:type="dxa"/>
          </w:tcPr>
          <w:p w14:paraId="491178EA" w14:textId="77777777" w:rsidR="006963C8" w:rsidRPr="00635A92" w:rsidRDefault="006963C8" w:rsidP="009D5B6D">
            <w:pPr>
              <w:rPr>
                <w:color w:val="0036A3"/>
                <w:sz w:val="18"/>
              </w:rPr>
            </w:pPr>
          </w:p>
        </w:tc>
        <w:tc>
          <w:tcPr>
            <w:tcW w:w="818" w:type="dxa"/>
          </w:tcPr>
          <w:p w14:paraId="3E58956E" w14:textId="77777777" w:rsidR="006963C8" w:rsidRPr="00635A92" w:rsidRDefault="006963C8" w:rsidP="009D5B6D">
            <w:pPr>
              <w:rPr>
                <w:color w:val="0036A3"/>
                <w:sz w:val="18"/>
              </w:rPr>
            </w:pPr>
          </w:p>
        </w:tc>
        <w:tc>
          <w:tcPr>
            <w:tcW w:w="818" w:type="dxa"/>
          </w:tcPr>
          <w:p w14:paraId="6769706E" w14:textId="77777777" w:rsidR="006963C8" w:rsidRPr="00635A92" w:rsidRDefault="006963C8" w:rsidP="009D5B6D">
            <w:pPr>
              <w:rPr>
                <w:color w:val="0036A3"/>
                <w:sz w:val="18"/>
              </w:rPr>
            </w:pPr>
          </w:p>
        </w:tc>
        <w:tc>
          <w:tcPr>
            <w:tcW w:w="825" w:type="dxa"/>
          </w:tcPr>
          <w:p w14:paraId="530B1323" w14:textId="77777777" w:rsidR="006963C8" w:rsidRPr="00635A92" w:rsidRDefault="006963C8" w:rsidP="009D5B6D">
            <w:pPr>
              <w:rPr>
                <w:color w:val="0036A3"/>
                <w:sz w:val="18"/>
              </w:rPr>
            </w:pPr>
          </w:p>
        </w:tc>
      </w:tr>
      <w:tr w:rsidR="00635A92" w:rsidRPr="00635A92" w14:paraId="3AAED9C7" w14:textId="77777777" w:rsidTr="000F68B9">
        <w:trPr>
          <w:cantSplit/>
          <w:trHeight w:val="170"/>
        </w:trPr>
        <w:tc>
          <w:tcPr>
            <w:tcW w:w="1122" w:type="dxa"/>
          </w:tcPr>
          <w:p w14:paraId="2EAD145F" w14:textId="77777777" w:rsidR="006963C8" w:rsidRPr="00635A92" w:rsidRDefault="006963C8" w:rsidP="009D5B6D">
            <w:pPr>
              <w:rPr>
                <w:color w:val="0036A3"/>
                <w:sz w:val="18"/>
              </w:rPr>
            </w:pPr>
            <w:r w:rsidRPr="00635A92">
              <w:rPr>
                <w:color w:val="0036A3"/>
                <w:sz w:val="18"/>
              </w:rPr>
              <w:t>Samedi</w:t>
            </w:r>
          </w:p>
        </w:tc>
        <w:tc>
          <w:tcPr>
            <w:tcW w:w="771" w:type="dxa"/>
          </w:tcPr>
          <w:p w14:paraId="40F344C6" w14:textId="77777777" w:rsidR="006963C8" w:rsidRPr="00635A92" w:rsidRDefault="006963C8" w:rsidP="009D5B6D">
            <w:pPr>
              <w:rPr>
                <w:color w:val="0036A3"/>
                <w:sz w:val="18"/>
              </w:rPr>
            </w:pPr>
          </w:p>
        </w:tc>
        <w:tc>
          <w:tcPr>
            <w:tcW w:w="818" w:type="dxa"/>
          </w:tcPr>
          <w:p w14:paraId="4FA2259D" w14:textId="77777777" w:rsidR="006963C8" w:rsidRPr="00635A92" w:rsidRDefault="006963C8" w:rsidP="009D5B6D">
            <w:pPr>
              <w:rPr>
                <w:color w:val="0036A3"/>
                <w:sz w:val="18"/>
              </w:rPr>
            </w:pPr>
          </w:p>
        </w:tc>
        <w:tc>
          <w:tcPr>
            <w:tcW w:w="818" w:type="dxa"/>
          </w:tcPr>
          <w:p w14:paraId="1A89CF08" w14:textId="77777777" w:rsidR="006963C8" w:rsidRPr="00635A92" w:rsidRDefault="006963C8" w:rsidP="009D5B6D">
            <w:pPr>
              <w:rPr>
                <w:color w:val="0036A3"/>
                <w:sz w:val="18"/>
              </w:rPr>
            </w:pPr>
          </w:p>
        </w:tc>
        <w:tc>
          <w:tcPr>
            <w:tcW w:w="818" w:type="dxa"/>
          </w:tcPr>
          <w:p w14:paraId="33D814F6" w14:textId="77777777" w:rsidR="006963C8" w:rsidRPr="00635A92" w:rsidRDefault="006963C8" w:rsidP="009D5B6D">
            <w:pPr>
              <w:rPr>
                <w:color w:val="0036A3"/>
                <w:sz w:val="18"/>
              </w:rPr>
            </w:pPr>
          </w:p>
        </w:tc>
        <w:tc>
          <w:tcPr>
            <w:tcW w:w="818" w:type="dxa"/>
          </w:tcPr>
          <w:p w14:paraId="03A8FDE8" w14:textId="77777777" w:rsidR="006963C8" w:rsidRPr="00635A92" w:rsidRDefault="006963C8" w:rsidP="009D5B6D">
            <w:pPr>
              <w:rPr>
                <w:color w:val="0036A3"/>
                <w:sz w:val="18"/>
              </w:rPr>
            </w:pPr>
          </w:p>
        </w:tc>
        <w:tc>
          <w:tcPr>
            <w:tcW w:w="818" w:type="dxa"/>
          </w:tcPr>
          <w:p w14:paraId="05216D46" w14:textId="77777777" w:rsidR="006963C8" w:rsidRPr="00635A92" w:rsidRDefault="006963C8" w:rsidP="009D5B6D">
            <w:pPr>
              <w:rPr>
                <w:color w:val="0036A3"/>
                <w:sz w:val="18"/>
              </w:rPr>
            </w:pPr>
          </w:p>
        </w:tc>
        <w:tc>
          <w:tcPr>
            <w:tcW w:w="818" w:type="dxa"/>
          </w:tcPr>
          <w:p w14:paraId="6E69CE8C" w14:textId="77777777" w:rsidR="006963C8" w:rsidRPr="00635A92" w:rsidRDefault="006963C8" w:rsidP="009D5B6D">
            <w:pPr>
              <w:rPr>
                <w:color w:val="0036A3"/>
                <w:sz w:val="18"/>
              </w:rPr>
            </w:pPr>
          </w:p>
        </w:tc>
        <w:tc>
          <w:tcPr>
            <w:tcW w:w="818" w:type="dxa"/>
          </w:tcPr>
          <w:p w14:paraId="6C25D2EF" w14:textId="77777777" w:rsidR="006963C8" w:rsidRPr="00635A92" w:rsidRDefault="006963C8" w:rsidP="009D5B6D">
            <w:pPr>
              <w:rPr>
                <w:color w:val="0036A3"/>
                <w:sz w:val="18"/>
              </w:rPr>
            </w:pPr>
          </w:p>
        </w:tc>
        <w:tc>
          <w:tcPr>
            <w:tcW w:w="825" w:type="dxa"/>
          </w:tcPr>
          <w:p w14:paraId="021A0141" w14:textId="77777777" w:rsidR="006963C8" w:rsidRPr="00635A92" w:rsidRDefault="006963C8" w:rsidP="009D5B6D">
            <w:pPr>
              <w:rPr>
                <w:color w:val="0036A3"/>
                <w:sz w:val="18"/>
              </w:rPr>
            </w:pPr>
          </w:p>
        </w:tc>
      </w:tr>
      <w:tr w:rsidR="00635A92" w:rsidRPr="00635A92" w14:paraId="14C1A51F" w14:textId="77777777" w:rsidTr="000F68B9">
        <w:trPr>
          <w:cantSplit/>
          <w:trHeight w:val="170"/>
        </w:trPr>
        <w:tc>
          <w:tcPr>
            <w:tcW w:w="1122" w:type="dxa"/>
          </w:tcPr>
          <w:p w14:paraId="60E585DA" w14:textId="77777777" w:rsidR="006963C8" w:rsidRPr="00635A92" w:rsidRDefault="006963C8" w:rsidP="009D5B6D">
            <w:pPr>
              <w:rPr>
                <w:color w:val="0036A3"/>
                <w:sz w:val="18"/>
              </w:rPr>
            </w:pPr>
            <w:r w:rsidRPr="00635A92">
              <w:rPr>
                <w:color w:val="0036A3"/>
                <w:sz w:val="18"/>
              </w:rPr>
              <w:t>Dimanche</w:t>
            </w:r>
          </w:p>
        </w:tc>
        <w:tc>
          <w:tcPr>
            <w:tcW w:w="771" w:type="dxa"/>
          </w:tcPr>
          <w:p w14:paraId="604CF5E1" w14:textId="77777777" w:rsidR="006963C8" w:rsidRPr="00635A92" w:rsidRDefault="006963C8" w:rsidP="009D5B6D">
            <w:pPr>
              <w:rPr>
                <w:color w:val="0036A3"/>
                <w:sz w:val="18"/>
              </w:rPr>
            </w:pPr>
          </w:p>
        </w:tc>
        <w:tc>
          <w:tcPr>
            <w:tcW w:w="818" w:type="dxa"/>
          </w:tcPr>
          <w:p w14:paraId="038191FB" w14:textId="77777777" w:rsidR="006963C8" w:rsidRPr="00635A92" w:rsidRDefault="006963C8" w:rsidP="009D5B6D">
            <w:pPr>
              <w:rPr>
                <w:color w:val="0036A3"/>
                <w:sz w:val="18"/>
              </w:rPr>
            </w:pPr>
          </w:p>
        </w:tc>
        <w:tc>
          <w:tcPr>
            <w:tcW w:w="818" w:type="dxa"/>
          </w:tcPr>
          <w:p w14:paraId="1CCA0A79" w14:textId="77777777" w:rsidR="006963C8" w:rsidRPr="00635A92" w:rsidRDefault="006963C8" w:rsidP="009D5B6D">
            <w:pPr>
              <w:rPr>
                <w:color w:val="0036A3"/>
                <w:sz w:val="18"/>
              </w:rPr>
            </w:pPr>
          </w:p>
        </w:tc>
        <w:tc>
          <w:tcPr>
            <w:tcW w:w="818" w:type="dxa"/>
          </w:tcPr>
          <w:p w14:paraId="0E0097F4" w14:textId="77777777" w:rsidR="006963C8" w:rsidRPr="00635A92" w:rsidRDefault="006963C8" w:rsidP="009D5B6D">
            <w:pPr>
              <w:rPr>
                <w:color w:val="0036A3"/>
                <w:sz w:val="18"/>
              </w:rPr>
            </w:pPr>
          </w:p>
        </w:tc>
        <w:tc>
          <w:tcPr>
            <w:tcW w:w="818" w:type="dxa"/>
          </w:tcPr>
          <w:p w14:paraId="47D236DE" w14:textId="77777777" w:rsidR="006963C8" w:rsidRPr="00635A92" w:rsidRDefault="006963C8" w:rsidP="009D5B6D">
            <w:pPr>
              <w:rPr>
                <w:color w:val="0036A3"/>
                <w:sz w:val="18"/>
              </w:rPr>
            </w:pPr>
          </w:p>
        </w:tc>
        <w:tc>
          <w:tcPr>
            <w:tcW w:w="818" w:type="dxa"/>
          </w:tcPr>
          <w:p w14:paraId="668FCA92" w14:textId="77777777" w:rsidR="006963C8" w:rsidRPr="00635A92" w:rsidRDefault="006963C8" w:rsidP="009D5B6D">
            <w:pPr>
              <w:rPr>
                <w:color w:val="0036A3"/>
                <w:sz w:val="18"/>
              </w:rPr>
            </w:pPr>
          </w:p>
        </w:tc>
        <w:tc>
          <w:tcPr>
            <w:tcW w:w="818" w:type="dxa"/>
          </w:tcPr>
          <w:p w14:paraId="355B40C5" w14:textId="77777777" w:rsidR="006963C8" w:rsidRPr="00635A92" w:rsidRDefault="006963C8" w:rsidP="009D5B6D">
            <w:pPr>
              <w:rPr>
                <w:color w:val="0036A3"/>
                <w:sz w:val="18"/>
              </w:rPr>
            </w:pPr>
          </w:p>
        </w:tc>
        <w:tc>
          <w:tcPr>
            <w:tcW w:w="818" w:type="dxa"/>
          </w:tcPr>
          <w:p w14:paraId="08D09777" w14:textId="77777777" w:rsidR="006963C8" w:rsidRPr="00635A92" w:rsidRDefault="006963C8" w:rsidP="009D5B6D">
            <w:pPr>
              <w:rPr>
                <w:color w:val="0036A3"/>
                <w:sz w:val="18"/>
              </w:rPr>
            </w:pPr>
          </w:p>
        </w:tc>
        <w:tc>
          <w:tcPr>
            <w:tcW w:w="825" w:type="dxa"/>
          </w:tcPr>
          <w:p w14:paraId="454F7829" w14:textId="77777777" w:rsidR="006963C8" w:rsidRPr="00635A92" w:rsidRDefault="006963C8" w:rsidP="009D5B6D">
            <w:pPr>
              <w:rPr>
                <w:color w:val="0036A3"/>
                <w:sz w:val="18"/>
              </w:rPr>
            </w:pPr>
          </w:p>
        </w:tc>
      </w:tr>
    </w:tbl>
    <w:p w14:paraId="63E86323" w14:textId="77777777" w:rsidR="00712AC1" w:rsidRPr="00635A92" w:rsidRDefault="006963C8" w:rsidP="0095427A">
      <w:pPr>
        <w:pStyle w:val="Heading4"/>
      </w:pPr>
      <w:r w:rsidRPr="00635A92">
        <w:t xml:space="preserve">Grille </w:t>
      </w:r>
      <w:r w:rsidR="00712AC1" w:rsidRPr="00635A92">
        <w:t>n°2</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44278908" w14:textId="77777777" w:rsidTr="000F68B9">
        <w:trPr>
          <w:cantSplit/>
          <w:trHeight w:val="170"/>
        </w:trPr>
        <w:tc>
          <w:tcPr>
            <w:tcW w:w="1122" w:type="dxa"/>
            <w:vMerge w:val="restart"/>
          </w:tcPr>
          <w:p w14:paraId="65301D7D" w14:textId="77777777" w:rsidR="006963C8" w:rsidRPr="00635A92" w:rsidRDefault="006963C8" w:rsidP="009D5B6D">
            <w:pPr>
              <w:rPr>
                <w:color w:val="0036A3"/>
                <w:sz w:val="18"/>
              </w:rPr>
            </w:pPr>
          </w:p>
        </w:tc>
        <w:tc>
          <w:tcPr>
            <w:tcW w:w="7322" w:type="dxa"/>
            <w:gridSpan w:val="9"/>
          </w:tcPr>
          <w:p w14:paraId="01E83435" w14:textId="77777777" w:rsidR="006963C8" w:rsidRPr="00635A92" w:rsidRDefault="006963C8" w:rsidP="009D5B6D">
            <w:pPr>
              <w:rPr>
                <w:color w:val="0036A3"/>
                <w:sz w:val="18"/>
              </w:rPr>
            </w:pPr>
            <w:r w:rsidRPr="00635A92">
              <w:rPr>
                <w:color w:val="0036A3"/>
                <w:sz w:val="18"/>
              </w:rPr>
              <w:t xml:space="preserve">Période du            au </w:t>
            </w:r>
          </w:p>
        </w:tc>
      </w:tr>
      <w:tr w:rsidR="00635A92" w:rsidRPr="00635A92" w14:paraId="7E98F7DE" w14:textId="77777777" w:rsidTr="000F68B9">
        <w:trPr>
          <w:cantSplit/>
          <w:trHeight w:val="170"/>
        </w:trPr>
        <w:tc>
          <w:tcPr>
            <w:tcW w:w="1122" w:type="dxa"/>
            <w:vMerge/>
          </w:tcPr>
          <w:p w14:paraId="3BC0BF17" w14:textId="77777777" w:rsidR="006963C8" w:rsidRPr="00635A92" w:rsidRDefault="006963C8" w:rsidP="009D5B6D">
            <w:pPr>
              <w:rPr>
                <w:color w:val="0036A3"/>
                <w:sz w:val="18"/>
              </w:rPr>
            </w:pPr>
          </w:p>
        </w:tc>
        <w:tc>
          <w:tcPr>
            <w:tcW w:w="3225" w:type="dxa"/>
            <w:gridSpan w:val="4"/>
          </w:tcPr>
          <w:p w14:paraId="6C6FB543" w14:textId="77777777" w:rsidR="006963C8" w:rsidRPr="00635A92" w:rsidRDefault="006963C8" w:rsidP="009D5B6D">
            <w:pPr>
              <w:rPr>
                <w:color w:val="0036A3"/>
                <w:sz w:val="18"/>
              </w:rPr>
            </w:pPr>
            <w:r w:rsidRPr="00635A92">
              <w:rPr>
                <w:color w:val="0036A3"/>
                <w:sz w:val="18"/>
              </w:rPr>
              <w:t>Avant-midi</w:t>
            </w:r>
          </w:p>
        </w:tc>
        <w:tc>
          <w:tcPr>
            <w:tcW w:w="3272" w:type="dxa"/>
            <w:gridSpan w:val="4"/>
          </w:tcPr>
          <w:p w14:paraId="1489B85D" w14:textId="77777777" w:rsidR="006963C8" w:rsidRPr="00635A92" w:rsidRDefault="006963C8" w:rsidP="009D5B6D">
            <w:pPr>
              <w:rPr>
                <w:color w:val="0036A3"/>
                <w:sz w:val="18"/>
              </w:rPr>
            </w:pPr>
            <w:r w:rsidRPr="00635A92">
              <w:rPr>
                <w:color w:val="0036A3"/>
                <w:sz w:val="18"/>
              </w:rPr>
              <w:t>Après-midi</w:t>
            </w:r>
          </w:p>
        </w:tc>
        <w:tc>
          <w:tcPr>
            <w:tcW w:w="825" w:type="dxa"/>
            <w:vMerge w:val="restart"/>
            <w:textDirection w:val="btLr"/>
          </w:tcPr>
          <w:p w14:paraId="0272865B" w14:textId="77777777" w:rsidR="006963C8" w:rsidRPr="00635A92" w:rsidRDefault="006963C8" w:rsidP="009D5B6D">
            <w:pPr>
              <w:rPr>
                <w:color w:val="0036A3"/>
                <w:sz w:val="18"/>
              </w:rPr>
            </w:pPr>
            <w:r w:rsidRPr="00635A92">
              <w:rPr>
                <w:color w:val="0036A3"/>
                <w:sz w:val="18"/>
              </w:rPr>
              <w:t>Durée de</w:t>
            </w:r>
            <w:r w:rsidRPr="00635A92">
              <w:rPr>
                <w:color w:val="0036A3"/>
                <w:sz w:val="18"/>
              </w:rPr>
              <w:br/>
              <w:t>travail</w:t>
            </w:r>
          </w:p>
        </w:tc>
      </w:tr>
      <w:tr w:rsidR="00635A92" w:rsidRPr="00635A92" w14:paraId="76458865" w14:textId="77777777" w:rsidTr="000F68B9">
        <w:trPr>
          <w:cantSplit/>
          <w:trHeight w:val="170"/>
        </w:trPr>
        <w:tc>
          <w:tcPr>
            <w:tcW w:w="1122" w:type="dxa"/>
            <w:vMerge/>
          </w:tcPr>
          <w:p w14:paraId="4D6A034D" w14:textId="77777777" w:rsidR="006963C8" w:rsidRPr="00635A92" w:rsidRDefault="006963C8" w:rsidP="009D5B6D">
            <w:pPr>
              <w:rPr>
                <w:color w:val="0036A3"/>
                <w:sz w:val="18"/>
              </w:rPr>
            </w:pPr>
          </w:p>
        </w:tc>
        <w:tc>
          <w:tcPr>
            <w:tcW w:w="1589" w:type="dxa"/>
            <w:gridSpan w:val="2"/>
          </w:tcPr>
          <w:p w14:paraId="770D70EB"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59B1E04E" w14:textId="77777777" w:rsidR="006963C8" w:rsidRPr="00635A92" w:rsidRDefault="006963C8" w:rsidP="009D5B6D">
            <w:pPr>
              <w:rPr>
                <w:color w:val="0036A3"/>
                <w:sz w:val="18"/>
              </w:rPr>
            </w:pPr>
            <w:r w:rsidRPr="00635A92">
              <w:rPr>
                <w:color w:val="0036A3"/>
                <w:sz w:val="18"/>
              </w:rPr>
              <w:t>Pauses</w:t>
            </w:r>
          </w:p>
        </w:tc>
        <w:tc>
          <w:tcPr>
            <w:tcW w:w="1636" w:type="dxa"/>
            <w:gridSpan w:val="2"/>
          </w:tcPr>
          <w:p w14:paraId="17F6F0C5"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777F86A3" w14:textId="77777777" w:rsidR="006963C8" w:rsidRPr="00635A92" w:rsidRDefault="006963C8" w:rsidP="009D5B6D">
            <w:pPr>
              <w:rPr>
                <w:color w:val="0036A3"/>
                <w:sz w:val="18"/>
              </w:rPr>
            </w:pPr>
            <w:r w:rsidRPr="00635A92">
              <w:rPr>
                <w:color w:val="0036A3"/>
                <w:sz w:val="18"/>
              </w:rPr>
              <w:t>Pauses</w:t>
            </w:r>
          </w:p>
        </w:tc>
        <w:tc>
          <w:tcPr>
            <w:tcW w:w="825" w:type="dxa"/>
            <w:vMerge/>
          </w:tcPr>
          <w:p w14:paraId="725D0995" w14:textId="77777777" w:rsidR="006963C8" w:rsidRPr="00635A92" w:rsidRDefault="006963C8" w:rsidP="009D5B6D">
            <w:pPr>
              <w:rPr>
                <w:color w:val="0036A3"/>
                <w:sz w:val="18"/>
              </w:rPr>
            </w:pPr>
          </w:p>
        </w:tc>
      </w:tr>
      <w:tr w:rsidR="00635A92" w:rsidRPr="00635A92" w14:paraId="32E4D77E" w14:textId="77777777" w:rsidTr="000F68B9">
        <w:trPr>
          <w:cantSplit/>
          <w:trHeight w:val="170"/>
        </w:trPr>
        <w:tc>
          <w:tcPr>
            <w:tcW w:w="1122" w:type="dxa"/>
            <w:vMerge/>
          </w:tcPr>
          <w:p w14:paraId="648E80DA" w14:textId="77777777" w:rsidR="006963C8" w:rsidRPr="00635A92" w:rsidRDefault="006963C8" w:rsidP="009D5B6D">
            <w:pPr>
              <w:rPr>
                <w:color w:val="0036A3"/>
                <w:sz w:val="18"/>
              </w:rPr>
            </w:pPr>
          </w:p>
        </w:tc>
        <w:tc>
          <w:tcPr>
            <w:tcW w:w="771" w:type="dxa"/>
          </w:tcPr>
          <w:p w14:paraId="49F21644" w14:textId="77777777" w:rsidR="006963C8" w:rsidRPr="00635A92" w:rsidRDefault="006963C8" w:rsidP="009D5B6D">
            <w:pPr>
              <w:rPr>
                <w:color w:val="0036A3"/>
                <w:sz w:val="18"/>
              </w:rPr>
            </w:pPr>
            <w:r w:rsidRPr="00635A92">
              <w:rPr>
                <w:color w:val="0036A3"/>
                <w:sz w:val="18"/>
              </w:rPr>
              <w:t>de</w:t>
            </w:r>
          </w:p>
        </w:tc>
        <w:tc>
          <w:tcPr>
            <w:tcW w:w="818" w:type="dxa"/>
          </w:tcPr>
          <w:p w14:paraId="674D1E32" w14:textId="77777777" w:rsidR="006963C8" w:rsidRPr="00635A92" w:rsidRDefault="006963C8" w:rsidP="009D5B6D">
            <w:pPr>
              <w:rPr>
                <w:color w:val="0036A3"/>
                <w:sz w:val="18"/>
              </w:rPr>
            </w:pPr>
            <w:r w:rsidRPr="00635A92">
              <w:rPr>
                <w:color w:val="0036A3"/>
                <w:sz w:val="18"/>
              </w:rPr>
              <w:t>à</w:t>
            </w:r>
          </w:p>
        </w:tc>
        <w:tc>
          <w:tcPr>
            <w:tcW w:w="818" w:type="dxa"/>
          </w:tcPr>
          <w:p w14:paraId="148C48CC" w14:textId="77777777" w:rsidR="006963C8" w:rsidRPr="00635A92" w:rsidRDefault="006963C8" w:rsidP="009D5B6D">
            <w:pPr>
              <w:rPr>
                <w:color w:val="0036A3"/>
                <w:sz w:val="18"/>
              </w:rPr>
            </w:pPr>
            <w:r w:rsidRPr="00635A92">
              <w:rPr>
                <w:color w:val="0036A3"/>
                <w:sz w:val="18"/>
              </w:rPr>
              <w:t>de</w:t>
            </w:r>
          </w:p>
        </w:tc>
        <w:tc>
          <w:tcPr>
            <w:tcW w:w="818" w:type="dxa"/>
          </w:tcPr>
          <w:p w14:paraId="64D16B69" w14:textId="77777777" w:rsidR="006963C8" w:rsidRPr="00635A92" w:rsidRDefault="006963C8" w:rsidP="009D5B6D">
            <w:pPr>
              <w:rPr>
                <w:color w:val="0036A3"/>
                <w:sz w:val="18"/>
              </w:rPr>
            </w:pPr>
            <w:r w:rsidRPr="00635A92">
              <w:rPr>
                <w:color w:val="0036A3"/>
                <w:sz w:val="18"/>
              </w:rPr>
              <w:t>à</w:t>
            </w:r>
          </w:p>
        </w:tc>
        <w:tc>
          <w:tcPr>
            <w:tcW w:w="818" w:type="dxa"/>
          </w:tcPr>
          <w:p w14:paraId="511288EA" w14:textId="77777777" w:rsidR="006963C8" w:rsidRPr="00635A92" w:rsidRDefault="006963C8" w:rsidP="009D5B6D">
            <w:pPr>
              <w:rPr>
                <w:color w:val="0036A3"/>
                <w:sz w:val="18"/>
              </w:rPr>
            </w:pPr>
            <w:r w:rsidRPr="00635A92">
              <w:rPr>
                <w:color w:val="0036A3"/>
                <w:sz w:val="18"/>
              </w:rPr>
              <w:t>de</w:t>
            </w:r>
          </w:p>
        </w:tc>
        <w:tc>
          <w:tcPr>
            <w:tcW w:w="818" w:type="dxa"/>
          </w:tcPr>
          <w:p w14:paraId="4F1B56D1" w14:textId="77777777" w:rsidR="006963C8" w:rsidRPr="00635A92" w:rsidRDefault="006963C8" w:rsidP="009D5B6D">
            <w:pPr>
              <w:rPr>
                <w:color w:val="0036A3"/>
                <w:sz w:val="18"/>
              </w:rPr>
            </w:pPr>
            <w:r w:rsidRPr="00635A92">
              <w:rPr>
                <w:color w:val="0036A3"/>
                <w:sz w:val="18"/>
              </w:rPr>
              <w:t>à</w:t>
            </w:r>
          </w:p>
        </w:tc>
        <w:tc>
          <w:tcPr>
            <w:tcW w:w="818" w:type="dxa"/>
          </w:tcPr>
          <w:p w14:paraId="66DE79A6" w14:textId="77777777" w:rsidR="006963C8" w:rsidRPr="00635A92" w:rsidRDefault="006963C8" w:rsidP="009D5B6D">
            <w:pPr>
              <w:rPr>
                <w:color w:val="0036A3"/>
                <w:sz w:val="18"/>
              </w:rPr>
            </w:pPr>
            <w:r w:rsidRPr="00635A92">
              <w:rPr>
                <w:color w:val="0036A3"/>
                <w:sz w:val="18"/>
              </w:rPr>
              <w:t>de</w:t>
            </w:r>
          </w:p>
        </w:tc>
        <w:tc>
          <w:tcPr>
            <w:tcW w:w="818" w:type="dxa"/>
          </w:tcPr>
          <w:p w14:paraId="7FEDBA74" w14:textId="77777777" w:rsidR="006963C8" w:rsidRPr="00635A92" w:rsidRDefault="006963C8" w:rsidP="009D5B6D">
            <w:pPr>
              <w:rPr>
                <w:color w:val="0036A3"/>
                <w:sz w:val="18"/>
              </w:rPr>
            </w:pPr>
            <w:r w:rsidRPr="00635A92">
              <w:rPr>
                <w:color w:val="0036A3"/>
                <w:sz w:val="18"/>
              </w:rPr>
              <w:t>à</w:t>
            </w:r>
          </w:p>
        </w:tc>
        <w:tc>
          <w:tcPr>
            <w:tcW w:w="825" w:type="dxa"/>
          </w:tcPr>
          <w:p w14:paraId="5E16FC95" w14:textId="77777777" w:rsidR="006963C8" w:rsidRPr="00635A92" w:rsidRDefault="006963C8" w:rsidP="009D5B6D">
            <w:pPr>
              <w:rPr>
                <w:color w:val="0036A3"/>
                <w:sz w:val="18"/>
              </w:rPr>
            </w:pPr>
          </w:p>
        </w:tc>
      </w:tr>
      <w:tr w:rsidR="00635A92" w:rsidRPr="00635A92" w14:paraId="6F6699BA" w14:textId="77777777" w:rsidTr="000F68B9">
        <w:trPr>
          <w:cantSplit/>
          <w:trHeight w:val="170"/>
        </w:trPr>
        <w:tc>
          <w:tcPr>
            <w:tcW w:w="1122" w:type="dxa"/>
          </w:tcPr>
          <w:p w14:paraId="102BBDD0" w14:textId="77777777" w:rsidR="006963C8" w:rsidRPr="00635A92" w:rsidRDefault="006963C8" w:rsidP="009D5B6D">
            <w:pPr>
              <w:rPr>
                <w:color w:val="0036A3"/>
                <w:sz w:val="18"/>
              </w:rPr>
            </w:pPr>
            <w:r w:rsidRPr="00635A92">
              <w:rPr>
                <w:color w:val="0036A3"/>
                <w:sz w:val="18"/>
              </w:rPr>
              <w:t>Lundi</w:t>
            </w:r>
          </w:p>
        </w:tc>
        <w:tc>
          <w:tcPr>
            <w:tcW w:w="771" w:type="dxa"/>
          </w:tcPr>
          <w:p w14:paraId="791DA183" w14:textId="77777777" w:rsidR="006963C8" w:rsidRPr="00635A92" w:rsidRDefault="006963C8" w:rsidP="009D5B6D">
            <w:pPr>
              <w:rPr>
                <w:color w:val="0036A3"/>
                <w:sz w:val="18"/>
              </w:rPr>
            </w:pPr>
          </w:p>
        </w:tc>
        <w:tc>
          <w:tcPr>
            <w:tcW w:w="818" w:type="dxa"/>
          </w:tcPr>
          <w:p w14:paraId="00CA0D57" w14:textId="77777777" w:rsidR="006963C8" w:rsidRPr="00635A92" w:rsidRDefault="006963C8" w:rsidP="009D5B6D">
            <w:pPr>
              <w:rPr>
                <w:color w:val="0036A3"/>
                <w:sz w:val="18"/>
              </w:rPr>
            </w:pPr>
          </w:p>
        </w:tc>
        <w:tc>
          <w:tcPr>
            <w:tcW w:w="818" w:type="dxa"/>
          </w:tcPr>
          <w:p w14:paraId="626E61B3" w14:textId="77777777" w:rsidR="006963C8" w:rsidRPr="00635A92" w:rsidRDefault="006963C8" w:rsidP="009D5B6D">
            <w:pPr>
              <w:rPr>
                <w:color w:val="0036A3"/>
                <w:sz w:val="18"/>
              </w:rPr>
            </w:pPr>
          </w:p>
        </w:tc>
        <w:tc>
          <w:tcPr>
            <w:tcW w:w="818" w:type="dxa"/>
          </w:tcPr>
          <w:p w14:paraId="3FA6F87B" w14:textId="77777777" w:rsidR="006963C8" w:rsidRPr="00635A92" w:rsidRDefault="006963C8" w:rsidP="009D5B6D">
            <w:pPr>
              <w:rPr>
                <w:color w:val="0036A3"/>
                <w:sz w:val="18"/>
              </w:rPr>
            </w:pPr>
          </w:p>
        </w:tc>
        <w:tc>
          <w:tcPr>
            <w:tcW w:w="818" w:type="dxa"/>
          </w:tcPr>
          <w:p w14:paraId="03974D92" w14:textId="77777777" w:rsidR="006963C8" w:rsidRPr="00635A92" w:rsidRDefault="006963C8" w:rsidP="009D5B6D">
            <w:pPr>
              <w:rPr>
                <w:color w:val="0036A3"/>
                <w:sz w:val="18"/>
              </w:rPr>
            </w:pPr>
          </w:p>
        </w:tc>
        <w:tc>
          <w:tcPr>
            <w:tcW w:w="818" w:type="dxa"/>
          </w:tcPr>
          <w:p w14:paraId="5E878712" w14:textId="77777777" w:rsidR="006963C8" w:rsidRPr="00635A92" w:rsidRDefault="006963C8" w:rsidP="009D5B6D">
            <w:pPr>
              <w:rPr>
                <w:color w:val="0036A3"/>
                <w:sz w:val="18"/>
              </w:rPr>
            </w:pPr>
          </w:p>
        </w:tc>
        <w:tc>
          <w:tcPr>
            <w:tcW w:w="818" w:type="dxa"/>
          </w:tcPr>
          <w:p w14:paraId="10559DC0" w14:textId="77777777" w:rsidR="006963C8" w:rsidRPr="00635A92" w:rsidRDefault="006963C8" w:rsidP="009D5B6D">
            <w:pPr>
              <w:rPr>
                <w:color w:val="0036A3"/>
                <w:sz w:val="18"/>
              </w:rPr>
            </w:pPr>
          </w:p>
        </w:tc>
        <w:tc>
          <w:tcPr>
            <w:tcW w:w="818" w:type="dxa"/>
          </w:tcPr>
          <w:p w14:paraId="3F918AEB" w14:textId="77777777" w:rsidR="006963C8" w:rsidRPr="00635A92" w:rsidRDefault="006963C8" w:rsidP="009D5B6D">
            <w:pPr>
              <w:rPr>
                <w:color w:val="0036A3"/>
                <w:sz w:val="18"/>
              </w:rPr>
            </w:pPr>
          </w:p>
        </w:tc>
        <w:tc>
          <w:tcPr>
            <w:tcW w:w="825" w:type="dxa"/>
          </w:tcPr>
          <w:p w14:paraId="4D8B2DBD" w14:textId="77777777" w:rsidR="006963C8" w:rsidRPr="00635A92" w:rsidRDefault="006963C8" w:rsidP="009D5B6D">
            <w:pPr>
              <w:rPr>
                <w:color w:val="0036A3"/>
                <w:sz w:val="18"/>
              </w:rPr>
            </w:pPr>
          </w:p>
        </w:tc>
      </w:tr>
      <w:tr w:rsidR="00635A92" w:rsidRPr="00635A92" w14:paraId="118BE284" w14:textId="77777777" w:rsidTr="000F68B9">
        <w:trPr>
          <w:cantSplit/>
          <w:trHeight w:val="170"/>
        </w:trPr>
        <w:tc>
          <w:tcPr>
            <w:tcW w:w="1122" w:type="dxa"/>
          </w:tcPr>
          <w:p w14:paraId="4E246E41" w14:textId="77777777" w:rsidR="006963C8" w:rsidRPr="00635A92" w:rsidRDefault="006963C8" w:rsidP="009D5B6D">
            <w:pPr>
              <w:rPr>
                <w:color w:val="0036A3"/>
                <w:sz w:val="18"/>
              </w:rPr>
            </w:pPr>
            <w:r w:rsidRPr="00635A92">
              <w:rPr>
                <w:color w:val="0036A3"/>
                <w:sz w:val="18"/>
              </w:rPr>
              <w:t>Mardi</w:t>
            </w:r>
          </w:p>
        </w:tc>
        <w:tc>
          <w:tcPr>
            <w:tcW w:w="771" w:type="dxa"/>
          </w:tcPr>
          <w:p w14:paraId="66A68CDA" w14:textId="77777777" w:rsidR="006963C8" w:rsidRPr="00635A92" w:rsidRDefault="006963C8" w:rsidP="009D5B6D">
            <w:pPr>
              <w:rPr>
                <w:color w:val="0036A3"/>
                <w:sz w:val="18"/>
              </w:rPr>
            </w:pPr>
          </w:p>
        </w:tc>
        <w:tc>
          <w:tcPr>
            <w:tcW w:w="818" w:type="dxa"/>
          </w:tcPr>
          <w:p w14:paraId="1E766DD9" w14:textId="77777777" w:rsidR="006963C8" w:rsidRPr="00635A92" w:rsidRDefault="006963C8" w:rsidP="009D5B6D">
            <w:pPr>
              <w:rPr>
                <w:color w:val="0036A3"/>
                <w:sz w:val="18"/>
              </w:rPr>
            </w:pPr>
          </w:p>
        </w:tc>
        <w:tc>
          <w:tcPr>
            <w:tcW w:w="818" w:type="dxa"/>
          </w:tcPr>
          <w:p w14:paraId="4060F1D4" w14:textId="77777777" w:rsidR="006963C8" w:rsidRPr="00635A92" w:rsidRDefault="006963C8" w:rsidP="009D5B6D">
            <w:pPr>
              <w:rPr>
                <w:color w:val="0036A3"/>
                <w:sz w:val="18"/>
              </w:rPr>
            </w:pPr>
          </w:p>
        </w:tc>
        <w:tc>
          <w:tcPr>
            <w:tcW w:w="818" w:type="dxa"/>
          </w:tcPr>
          <w:p w14:paraId="622A1D3E" w14:textId="77777777" w:rsidR="006963C8" w:rsidRPr="00635A92" w:rsidRDefault="006963C8" w:rsidP="009D5B6D">
            <w:pPr>
              <w:rPr>
                <w:color w:val="0036A3"/>
                <w:sz w:val="18"/>
              </w:rPr>
            </w:pPr>
          </w:p>
        </w:tc>
        <w:tc>
          <w:tcPr>
            <w:tcW w:w="818" w:type="dxa"/>
          </w:tcPr>
          <w:p w14:paraId="04B0BB74" w14:textId="77777777" w:rsidR="006963C8" w:rsidRPr="00635A92" w:rsidRDefault="006963C8" w:rsidP="009D5B6D">
            <w:pPr>
              <w:rPr>
                <w:color w:val="0036A3"/>
                <w:sz w:val="18"/>
              </w:rPr>
            </w:pPr>
          </w:p>
        </w:tc>
        <w:tc>
          <w:tcPr>
            <w:tcW w:w="818" w:type="dxa"/>
          </w:tcPr>
          <w:p w14:paraId="0B140226" w14:textId="77777777" w:rsidR="006963C8" w:rsidRPr="00635A92" w:rsidRDefault="006963C8" w:rsidP="009D5B6D">
            <w:pPr>
              <w:rPr>
                <w:color w:val="0036A3"/>
                <w:sz w:val="18"/>
              </w:rPr>
            </w:pPr>
          </w:p>
        </w:tc>
        <w:tc>
          <w:tcPr>
            <w:tcW w:w="818" w:type="dxa"/>
          </w:tcPr>
          <w:p w14:paraId="19A31757" w14:textId="77777777" w:rsidR="006963C8" w:rsidRPr="00635A92" w:rsidRDefault="006963C8" w:rsidP="009D5B6D">
            <w:pPr>
              <w:rPr>
                <w:color w:val="0036A3"/>
                <w:sz w:val="18"/>
              </w:rPr>
            </w:pPr>
          </w:p>
        </w:tc>
        <w:tc>
          <w:tcPr>
            <w:tcW w:w="818" w:type="dxa"/>
          </w:tcPr>
          <w:p w14:paraId="20C32C8A" w14:textId="77777777" w:rsidR="006963C8" w:rsidRPr="00635A92" w:rsidRDefault="006963C8" w:rsidP="009D5B6D">
            <w:pPr>
              <w:rPr>
                <w:color w:val="0036A3"/>
                <w:sz w:val="18"/>
              </w:rPr>
            </w:pPr>
          </w:p>
        </w:tc>
        <w:tc>
          <w:tcPr>
            <w:tcW w:w="825" w:type="dxa"/>
          </w:tcPr>
          <w:p w14:paraId="7A906BFE" w14:textId="77777777" w:rsidR="006963C8" w:rsidRPr="00635A92" w:rsidRDefault="006963C8" w:rsidP="009D5B6D">
            <w:pPr>
              <w:rPr>
                <w:color w:val="0036A3"/>
                <w:sz w:val="18"/>
              </w:rPr>
            </w:pPr>
          </w:p>
        </w:tc>
      </w:tr>
      <w:tr w:rsidR="00635A92" w:rsidRPr="00635A92" w14:paraId="2539F034" w14:textId="77777777" w:rsidTr="000F68B9">
        <w:trPr>
          <w:cantSplit/>
          <w:trHeight w:val="170"/>
        </w:trPr>
        <w:tc>
          <w:tcPr>
            <w:tcW w:w="1122" w:type="dxa"/>
          </w:tcPr>
          <w:p w14:paraId="3E7DA384" w14:textId="77777777" w:rsidR="006963C8" w:rsidRPr="00635A92" w:rsidRDefault="006963C8" w:rsidP="009D5B6D">
            <w:pPr>
              <w:rPr>
                <w:color w:val="0036A3"/>
                <w:sz w:val="18"/>
              </w:rPr>
            </w:pPr>
            <w:r w:rsidRPr="00635A92">
              <w:rPr>
                <w:color w:val="0036A3"/>
                <w:sz w:val="18"/>
              </w:rPr>
              <w:t>Mercredi</w:t>
            </w:r>
          </w:p>
        </w:tc>
        <w:tc>
          <w:tcPr>
            <w:tcW w:w="771" w:type="dxa"/>
          </w:tcPr>
          <w:p w14:paraId="74F6D651" w14:textId="77777777" w:rsidR="006963C8" w:rsidRPr="00635A92" w:rsidRDefault="006963C8" w:rsidP="009D5B6D">
            <w:pPr>
              <w:rPr>
                <w:color w:val="0036A3"/>
                <w:sz w:val="18"/>
              </w:rPr>
            </w:pPr>
          </w:p>
        </w:tc>
        <w:tc>
          <w:tcPr>
            <w:tcW w:w="818" w:type="dxa"/>
          </w:tcPr>
          <w:p w14:paraId="3C88D9B0" w14:textId="77777777" w:rsidR="006963C8" w:rsidRPr="00635A92" w:rsidRDefault="006963C8" w:rsidP="009D5B6D">
            <w:pPr>
              <w:rPr>
                <w:color w:val="0036A3"/>
                <w:sz w:val="18"/>
              </w:rPr>
            </w:pPr>
          </w:p>
        </w:tc>
        <w:tc>
          <w:tcPr>
            <w:tcW w:w="818" w:type="dxa"/>
          </w:tcPr>
          <w:p w14:paraId="6913FCF1" w14:textId="77777777" w:rsidR="006963C8" w:rsidRPr="00635A92" w:rsidRDefault="006963C8" w:rsidP="009D5B6D">
            <w:pPr>
              <w:rPr>
                <w:color w:val="0036A3"/>
                <w:sz w:val="18"/>
              </w:rPr>
            </w:pPr>
          </w:p>
        </w:tc>
        <w:tc>
          <w:tcPr>
            <w:tcW w:w="818" w:type="dxa"/>
          </w:tcPr>
          <w:p w14:paraId="3EDB98BF" w14:textId="77777777" w:rsidR="006963C8" w:rsidRPr="00635A92" w:rsidRDefault="006963C8" w:rsidP="009D5B6D">
            <w:pPr>
              <w:rPr>
                <w:color w:val="0036A3"/>
                <w:sz w:val="18"/>
              </w:rPr>
            </w:pPr>
          </w:p>
        </w:tc>
        <w:tc>
          <w:tcPr>
            <w:tcW w:w="818" w:type="dxa"/>
          </w:tcPr>
          <w:p w14:paraId="097FA025" w14:textId="77777777" w:rsidR="006963C8" w:rsidRPr="00635A92" w:rsidRDefault="006963C8" w:rsidP="009D5B6D">
            <w:pPr>
              <w:rPr>
                <w:color w:val="0036A3"/>
                <w:sz w:val="18"/>
              </w:rPr>
            </w:pPr>
          </w:p>
        </w:tc>
        <w:tc>
          <w:tcPr>
            <w:tcW w:w="818" w:type="dxa"/>
          </w:tcPr>
          <w:p w14:paraId="002F6D3C" w14:textId="77777777" w:rsidR="006963C8" w:rsidRPr="00635A92" w:rsidRDefault="006963C8" w:rsidP="009D5B6D">
            <w:pPr>
              <w:rPr>
                <w:color w:val="0036A3"/>
                <w:sz w:val="18"/>
              </w:rPr>
            </w:pPr>
          </w:p>
        </w:tc>
        <w:tc>
          <w:tcPr>
            <w:tcW w:w="818" w:type="dxa"/>
          </w:tcPr>
          <w:p w14:paraId="367E3658" w14:textId="77777777" w:rsidR="006963C8" w:rsidRPr="00635A92" w:rsidRDefault="006963C8" w:rsidP="009D5B6D">
            <w:pPr>
              <w:rPr>
                <w:color w:val="0036A3"/>
                <w:sz w:val="18"/>
              </w:rPr>
            </w:pPr>
          </w:p>
        </w:tc>
        <w:tc>
          <w:tcPr>
            <w:tcW w:w="818" w:type="dxa"/>
          </w:tcPr>
          <w:p w14:paraId="22F79381" w14:textId="77777777" w:rsidR="006963C8" w:rsidRPr="00635A92" w:rsidRDefault="006963C8" w:rsidP="009D5B6D">
            <w:pPr>
              <w:rPr>
                <w:color w:val="0036A3"/>
                <w:sz w:val="18"/>
              </w:rPr>
            </w:pPr>
          </w:p>
        </w:tc>
        <w:tc>
          <w:tcPr>
            <w:tcW w:w="825" w:type="dxa"/>
          </w:tcPr>
          <w:p w14:paraId="0EE2934F" w14:textId="77777777" w:rsidR="006963C8" w:rsidRPr="00635A92" w:rsidRDefault="006963C8" w:rsidP="009D5B6D">
            <w:pPr>
              <w:rPr>
                <w:color w:val="0036A3"/>
                <w:sz w:val="18"/>
              </w:rPr>
            </w:pPr>
          </w:p>
        </w:tc>
      </w:tr>
      <w:tr w:rsidR="00635A92" w:rsidRPr="00635A92" w14:paraId="3F1E17A3" w14:textId="77777777" w:rsidTr="000F68B9">
        <w:trPr>
          <w:cantSplit/>
          <w:trHeight w:val="170"/>
        </w:trPr>
        <w:tc>
          <w:tcPr>
            <w:tcW w:w="1122" w:type="dxa"/>
          </w:tcPr>
          <w:p w14:paraId="3AC0BEB4" w14:textId="77777777" w:rsidR="006963C8" w:rsidRPr="00635A92" w:rsidRDefault="006963C8" w:rsidP="009D5B6D">
            <w:pPr>
              <w:rPr>
                <w:color w:val="0036A3"/>
                <w:sz w:val="18"/>
              </w:rPr>
            </w:pPr>
            <w:r w:rsidRPr="00635A92">
              <w:rPr>
                <w:color w:val="0036A3"/>
                <w:sz w:val="18"/>
              </w:rPr>
              <w:t>Jeudi</w:t>
            </w:r>
          </w:p>
        </w:tc>
        <w:tc>
          <w:tcPr>
            <w:tcW w:w="771" w:type="dxa"/>
          </w:tcPr>
          <w:p w14:paraId="0F60C1A1" w14:textId="77777777" w:rsidR="006963C8" w:rsidRPr="00635A92" w:rsidRDefault="006963C8" w:rsidP="009D5B6D">
            <w:pPr>
              <w:rPr>
                <w:color w:val="0036A3"/>
                <w:sz w:val="18"/>
              </w:rPr>
            </w:pPr>
          </w:p>
        </w:tc>
        <w:tc>
          <w:tcPr>
            <w:tcW w:w="818" w:type="dxa"/>
          </w:tcPr>
          <w:p w14:paraId="0DF106D9" w14:textId="77777777" w:rsidR="006963C8" w:rsidRPr="00635A92" w:rsidRDefault="006963C8" w:rsidP="009D5B6D">
            <w:pPr>
              <w:rPr>
                <w:color w:val="0036A3"/>
                <w:sz w:val="18"/>
              </w:rPr>
            </w:pPr>
          </w:p>
        </w:tc>
        <w:tc>
          <w:tcPr>
            <w:tcW w:w="818" w:type="dxa"/>
          </w:tcPr>
          <w:p w14:paraId="72A05FA3" w14:textId="77777777" w:rsidR="006963C8" w:rsidRPr="00635A92" w:rsidRDefault="006963C8" w:rsidP="009D5B6D">
            <w:pPr>
              <w:rPr>
                <w:color w:val="0036A3"/>
                <w:sz w:val="18"/>
              </w:rPr>
            </w:pPr>
          </w:p>
        </w:tc>
        <w:tc>
          <w:tcPr>
            <w:tcW w:w="818" w:type="dxa"/>
          </w:tcPr>
          <w:p w14:paraId="0D81E1E2" w14:textId="77777777" w:rsidR="006963C8" w:rsidRPr="00635A92" w:rsidRDefault="006963C8" w:rsidP="009D5B6D">
            <w:pPr>
              <w:rPr>
                <w:color w:val="0036A3"/>
                <w:sz w:val="18"/>
              </w:rPr>
            </w:pPr>
          </w:p>
        </w:tc>
        <w:tc>
          <w:tcPr>
            <w:tcW w:w="818" w:type="dxa"/>
          </w:tcPr>
          <w:p w14:paraId="4AC363B5" w14:textId="77777777" w:rsidR="006963C8" w:rsidRPr="00635A92" w:rsidRDefault="006963C8" w:rsidP="009D5B6D">
            <w:pPr>
              <w:rPr>
                <w:color w:val="0036A3"/>
                <w:sz w:val="18"/>
              </w:rPr>
            </w:pPr>
          </w:p>
        </w:tc>
        <w:tc>
          <w:tcPr>
            <w:tcW w:w="818" w:type="dxa"/>
          </w:tcPr>
          <w:p w14:paraId="44D4F0F8" w14:textId="77777777" w:rsidR="006963C8" w:rsidRPr="00635A92" w:rsidRDefault="006963C8" w:rsidP="009D5B6D">
            <w:pPr>
              <w:rPr>
                <w:color w:val="0036A3"/>
                <w:sz w:val="18"/>
              </w:rPr>
            </w:pPr>
          </w:p>
        </w:tc>
        <w:tc>
          <w:tcPr>
            <w:tcW w:w="818" w:type="dxa"/>
          </w:tcPr>
          <w:p w14:paraId="382D283F" w14:textId="77777777" w:rsidR="006963C8" w:rsidRPr="00635A92" w:rsidRDefault="006963C8" w:rsidP="009D5B6D">
            <w:pPr>
              <w:rPr>
                <w:color w:val="0036A3"/>
                <w:sz w:val="18"/>
              </w:rPr>
            </w:pPr>
          </w:p>
        </w:tc>
        <w:tc>
          <w:tcPr>
            <w:tcW w:w="818" w:type="dxa"/>
          </w:tcPr>
          <w:p w14:paraId="376DBDAC" w14:textId="77777777" w:rsidR="006963C8" w:rsidRPr="00635A92" w:rsidRDefault="006963C8" w:rsidP="009D5B6D">
            <w:pPr>
              <w:rPr>
                <w:color w:val="0036A3"/>
                <w:sz w:val="18"/>
              </w:rPr>
            </w:pPr>
          </w:p>
        </w:tc>
        <w:tc>
          <w:tcPr>
            <w:tcW w:w="825" w:type="dxa"/>
          </w:tcPr>
          <w:p w14:paraId="08123F96" w14:textId="77777777" w:rsidR="006963C8" w:rsidRPr="00635A92" w:rsidRDefault="006963C8" w:rsidP="009D5B6D">
            <w:pPr>
              <w:rPr>
                <w:color w:val="0036A3"/>
                <w:sz w:val="18"/>
              </w:rPr>
            </w:pPr>
          </w:p>
        </w:tc>
      </w:tr>
      <w:tr w:rsidR="00635A92" w:rsidRPr="00635A92" w14:paraId="50FB6783" w14:textId="77777777" w:rsidTr="000F68B9">
        <w:trPr>
          <w:cantSplit/>
          <w:trHeight w:val="170"/>
        </w:trPr>
        <w:tc>
          <w:tcPr>
            <w:tcW w:w="1122" w:type="dxa"/>
          </w:tcPr>
          <w:p w14:paraId="007DA043" w14:textId="77777777" w:rsidR="006963C8" w:rsidRPr="00635A92" w:rsidRDefault="006963C8" w:rsidP="009D5B6D">
            <w:pPr>
              <w:rPr>
                <w:color w:val="0036A3"/>
                <w:sz w:val="18"/>
              </w:rPr>
            </w:pPr>
            <w:r w:rsidRPr="00635A92">
              <w:rPr>
                <w:color w:val="0036A3"/>
                <w:sz w:val="18"/>
              </w:rPr>
              <w:t>Vendredi</w:t>
            </w:r>
          </w:p>
        </w:tc>
        <w:tc>
          <w:tcPr>
            <w:tcW w:w="771" w:type="dxa"/>
          </w:tcPr>
          <w:p w14:paraId="6E79C7DC" w14:textId="77777777" w:rsidR="006963C8" w:rsidRPr="00635A92" w:rsidRDefault="006963C8" w:rsidP="009D5B6D">
            <w:pPr>
              <w:rPr>
                <w:color w:val="0036A3"/>
                <w:sz w:val="18"/>
              </w:rPr>
            </w:pPr>
          </w:p>
        </w:tc>
        <w:tc>
          <w:tcPr>
            <w:tcW w:w="818" w:type="dxa"/>
          </w:tcPr>
          <w:p w14:paraId="50F5327E" w14:textId="77777777" w:rsidR="006963C8" w:rsidRPr="00635A92" w:rsidRDefault="006963C8" w:rsidP="009D5B6D">
            <w:pPr>
              <w:rPr>
                <w:color w:val="0036A3"/>
                <w:sz w:val="18"/>
              </w:rPr>
            </w:pPr>
          </w:p>
        </w:tc>
        <w:tc>
          <w:tcPr>
            <w:tcW w:w="818" w:type="dxa"/>
          </w:tcPr>
          <w:p w14:paraId="699EDC9E" w14:textId="77777777" w:rsidR="006963C8" w:rsidRPr="00635A92" w:rsidRDefault="006963C8" w:rsidP="009D5B6D">
            <w:pPr>
              <w:rPr>
                <w:color w:val="0036A3"/>
                <w:sz w:val="18"/>
              </w:rPr>
            </w:pPr>
          </w:p>
        </w:tc>
        <w:tc>
          <w:tcPr>
            <w:tcW w:w="818" w:type="dxa"/>
          </w:tcPr>
          <w:p w14:paraId="0E82993B" w14:textId="77777777" w:rsidR="006963C8" w:rsidRPr="00635A92" w:rsidRDefault="006963C8" w:rsidP="009D5B6D">
            <w:pPr>
              <w:rPr>
                <w:color w:val="0036A3"/>
                <w:sz w:val="18"/>
              </w:rPr>
            </w:pPr>
          </w:p>
        </w:tc>
        <w:tc>
          <w:tcPr>
            <w:tcW w:w="818" w:type="dxa"/>
          </w:tcPr>
          <w:p w14:paraId="433D1B44" w14:textId="77777777" w:rsidR="006963C8" w:rsidRPr="00635A92" w:rsidRDefault="006963C8" w:rsidP="009D5B6D">
            <w:pPr>
              <w:rPr>
                <w:color w:val="0036A3"/>
                <w:sz w:val="18"/>
              </w:rPr>
            </w:pPr>
          </w:p>
        </w:tc>
        <w:tc>
          <w:tcPr>
            <w:tcW w:w="818" w:type="dxa"/>
          </w:tcPr>
          <w:p w14:paraId="1A4BC756" w14:textId="77777777" w:rsidR="006963C8" w:rsidRPr="00635A92" w:rsidRDefault="006963C8" w:rsidP="009D5B6D">
            <w:pPr>
              <w:rPr>
                <w:color w:val="0036A3"/>
                <w:sz w:val="18"/>
              </w:rPr>
            </w:pPr>
          </w:p>
        </w:tc>
        <w:tc>
          <w:tcPr>
            <w:tcW w:w="818" w:type="dxa"/>
          </w:tcPr>
          <w:p w14:paraId="682AFA98" w14:textId="77777777" w:rsidR="006963C8" w:rsidRPr="00635A92" w:rsidRDefault="006963C8" w:rsidP="009D5B6D">
            <w:pPr>
              <w:rPr>
                <w:color w:val="0036A3"/>
                <w:sz w:val="18"/>
              </w:rPr>
            </w:pPr>
          </w:p>
        </w:tc>
        <w:tc>
          <w:tcPr>
            <w:tcW w:w="818" w:type="dxa"/>
          </w:tcPr>
          <w:p w14:paraId="53DC7694" w14:textId="77777777" w:rsidR="006963C8" w:rsidRPr="00635A92" w:rsidRDefault="006963C8" w:rsidP="009D5B6D">
            <w:pPr>
              <w:rPr>
                <w:color w:val="0036A3"/>
                <w:sz w:val="18"/>
              </w:rPr>
            </w:pPr>
          </w:p>
        </w:tc>
        <w:tc>
          <w:tcPr>
            <w:tcW w:w="825" w:type="dxa"/>
          </w:tcPr>
          <w:p w14:paraId="4BBDF20B" w14:textId="77777777" w:rsidR="006963C8" w:rsidRPr="00635A92" w:rsidRDefault="006963C8" w:rsidP="009D5B6D">
            <w:pPr>
              <w:rPr>
                <w:color w:val="0036A3"/>
                <w:sz w:val="18"/>
              </w:rPr>
            </w:pPr>
          </w:p>
        </w:tc>
      </w:tr>
      <w:tr w:rsidR="00635A92" w:rsidRPr="00635A92" w14:paraId="52940763" w14:textId="77777777" w:rsidTr="000F68B9">
        <w:trPr>
          <w:cantSplit/>
          <w:trHeight w:val="170"/>
        </w:trPr>
        <w:tc>
          <w:tcPr>
            <w:tcW w:w="1122" w:type="dxa"/>
          </w:tcPr>
          <w:p w14:paraId="57BEEC6C" w14:textId="77777777" w:rsidR="006963C8" w:rsidRPr="00635A92" w:rsidRDefault="006963C8" w:rsidP="009D5B6D">
            <w:pPr>
              <w:rPr>
                <w:color w:val="0036A3"/>
                <w:sz w:val="18"/>
              </w:rPr>
            </w:pPr>
            <w:r w:rsidRPr="00635A92">
              <w:rPr>
                <w:color w:val="0036A3"/>
                <w:sz w:val="18"/>
              </w:rPr>
              <w:t>Samedi</w:t>
            </w:r>
          </w:p>
        </w:tc>
        <w:tc>
          <w:tcPr>
            <w:tcW w:w="771" w:type="dxa"/>
          </w:tcPr>
          <w:p w14:paraId="5280D149" w14:textId="77777777" w:rsidR="006963C8" w:rsidRPr="00635A92" w:rsidRDefault="006963C8" w:rsidP="009D5B6D">
            <w:pPr>
              <w:rPr>
                <w:color w:val="0036A3"/>
                <w:sz w:val="18"/>
              </w:rPr>
            </w:pPr>
          </w:p>
        </w:tc>
        <w:tc>
          <w:tcPr>
            <w:tcW w:w="818" w:type="dxa"/>
          </w:tcPr>
          <w:p w14:paraId="32E9C67F" w14:textId="77777777" w:rsidR="006963C8" w:rsidRPr="00635A92" w:rsidRDefault="006963C8" w:rsidP="009D5B6D">
            <w:pPr>
              <w:rPr>
                <w:color w:val="0036A3"/>
                <w:sz w:val="18"/>
              </w:rPr>
            </w:pPr>
          </w:p>
        </w:tc>
        <w:tc>
          <w:tcPr>
            <w:tcW w:w="818" w:type="dxa"/>
          </w:tcPr>
          <w:p w14:paraId="4D70BBF8" w14:textId="77777777" w:rsidR="006963C8" w:rsidRPr="00635A92" w:rsidRDefault="006963C8" w:rsidP="009D5B6D">
            <w:pPr>
              <w:rPr>
                <w:color w:val="0036A3"/>
                <w:sz w:val="18"/>
              </w:rPr>
            </w:pPr>
          </w:p>
        </w:tc>
        <w:tc>
          <w:tcPr>
            <w:tcW w:w="818" w:type="dxa"/>
          </w:tcPr>
          <w:p w14:paraId="78E7FE05" w14:textId="77777777" w:rsidR="006963C8" w:rsidRPr="00635A92" w:rsidRDefault="006963C8" w:rsidP="009D5B6D">
            <w:pPr>
              <w:rPr>
                <w:color w:val="0036A3"/>
                <w:sz w:val="18"/>
              </w:rPr>
            </w:pPr>
          </w:p>
        </w:tc>
        <w:tc>
          <w:tcPr>
            <w:tcW w:w="818" w:type="dxa"/>
          </w:tcPr>
          <w:p w14:paraId="7708F95A" w14:textId="77777777" w:rsidR="006963C8" w:rsidRPr="00635A92" w:rsidRDefault="006963C8" w:rsidP="009D5B6D">
            <w:pPr>
              <w:rPr>
                <w:color w:val="0036A3"/>
                <w:sz w:val="18"/>
              </w:rPr>
            </w:pPr>
          </w:p>
        </w:tc>
        <w:tc>
          <w:tcPr>
            <w:tcW w:w="818" w:type="dxa"/>
          </w:tcPr>
          <w:p w14:paraId="2E52F57F" w14:textId="77777777" w:rsidR="006963C8" w:rsidRPr="00635A92" w:rsidRDefault="006963C8" w:rsidP="009D5B6D">
            <w:pPr>
              <w:rPr>
                <w:color w:val="0036A3"/>
                <w:sz w:val="18"/>
              </w:rPr>
            </w:pPr>
          </w:p>
        </w:tc>
        <w:tc>
          <w:tcPr>
            <w:tcW w:w="818" w:type="dxa"/>
          </w:tcPr>
          <w:p w14:paraId="3FA0D018" w14:textId="77777777" w:rsidR="006963C8" w:rsidRPr="00635A92" w:rsidRDefault="006963C8" w:rsidP="009D5B6D">
            <w:pPr>
              <w:rPr>
                <w:color w:val="0036A3"/>
                <w:sz w:val="18"/>
              </w:rPr>
            </w:pPr>
          </w:p>
        </w:tc>
        <w:tc>
          <w:tcPr>
            <w:tcW w:w="818" w:type="dxa"/>
          </w:tcPr>
          <w:p w14:paraId="175C0316" w14:textId="77777777" w:rsidR="006963C8" w:rsidRPr="00635A92" w:rsidRDefault="006963C8" w:rsidP="009D5B6D">
            <w:pPr>
              <w:rPr>
                <w:color w:val="0036A3"/>
                <w:sz w:val="18"/>
              </w:rPr>
            </w:pPr>
          </w:p>
        </w:tc>
        <w:tc>
          <w:tcPr>
            <w:tcW w:w="825" w:type="dxa"/>
          </w:tcPr>
          <w:p w14:paraId="3FEF18B7" w14:textId="77777777" w:rsidR="006963C8" w:rsidRPr="00635A92" w:rsidRDefault="006963C8" w:rsidP="009D5B6D">
            <w:pPr>
              <w:rPr>
                <w:color w:val="0036A3"/>
                <w:sz w:val="18"/>
              </w:rPr>
            </w:pPr>
          </w:p>
        </w:tc>
      </w:tr>
      <w:tr w:rsidR="00635A92" w:rsidRPr="00635A92" w14:paraId="10973A98" w14:textId="77777777" w:rsidTr="000F68B9">
        <w:trPr>
          <w:cantSplit/>
          <w:trHeight w:val="170"/>
        </w:trPr>
        <w:tc>
          <w:tcPr>
            <w:tcW w:w="1122" w:type="dxa"/>
          </w:tcPr>
          <w:p w14:paraId="13EC31D1" w14:textId="77777777" w:rsidR="006963C8" w:rsidRPr="00635A92" w:rsidRDefault="006963C8" w:rsidP="009D5B6D">
            <w:pPr>
              <w:rPr>
                <w:color w:val="0036A3"/>
                <w:sz w:val="18"/>
              </w:rPr>
            </w:pPr>
            <w:r w:rsidRPr="00635A92">
              <w:rPr>
                <w:color w:val="0036A3"/>
                <w:sz w:val="18"/>
              </w:rPr>
              <w:t>Dimanche</w:t>
            </w:r>
          </w:p>
        </w:tc>
        <w:tc>
          <w:tcPr>
            <w:tcW w:w="771" w:type="dxa"/>
          </w:tcPr>
          <w:p w14:paraId="673FD206" w14:textId="77777777" w:rsidR="006963C8" w:rsidRPr="00635A92" w:rsidRDefault="006963C8" w:rsidP="009D5B6D">
            <w:pPr>
              <w:rPr>
                <w:color w:val="0036A3"/>
                <w:sz w:val="18"/>
              </w:rPr>
            </w:pPr>
          </w:p>
        </w:tc>
        <w:tc>
          <w:tcPr>
            <w:tcW w:w="818" w:type="dxa"/>
          </w:tcPr>
          <w:p w14:paraId="16692BBD" w14:textId="77777777" w:rsidR="006963C8" w:rsidRPr="00635A92" w:rsidRDefault="006963C8" w:rsidP="009D5B6D">
            <w:pPr>
              <w:rPr>
                <w:color w:val="0036A3"/>
                <w:sz w:val="18"/>
              </w:rPr>
            </w:pPr>
          </w:p>
        </w:tc>
        <w:tc>
          <w:tcPr>
            <w:tcW w:w="818" w:type="dxa"/>
          </w:tcPr>
          <w:p w14:paraId="5BBFB94A" w14:textId="77777777" w:rsidR="006963C8" w:rsidRPr="00635A92" w:rsidRDefault="006963C8" w:rsidP="009D5B6D">
            <w:pPr>
              <w:rPr>
                <w:color w:val="0036A3"/>
                <w:sz w:val="18"/>
              </w:rPr>
            </w:pPr>
          </w:p>
        </w:tc>
        <w:tc>
          <w:tcPr>
            <w:tcW w:w="818" w:type="dxa"/>
          </w:tcPr>
          <w:p w14:paraId="65343E99" w14:textId="77777777" w:rsidR="006963C8" w:rsidRPr="00635A92" w:rsidRDefault="006963C8" w:rsidP="009D5B6D">
            <w:pPr>
              <w:rPr>
                <w:color w:val="0036A3"/>
                <w:sz w:val="18"/>
              </w:rPr>
            </w:pPr>
          </w:p>
        </w:tc>
        <w:tc>
          <w:tcPr>
            <w:tcW w:w="818" w:type="dxa"/>
          </w:tcPr>
          <w:p w14:paraId="205250F2" w14:textId="77777777" w:rsidR="006963C8" w:rsidRPr="00635A92" w:rsidRDefault="006963C8" w:rsidP="009D5B6D">
            <w:pPr>
              <w:rPr>
                <w:color w:val="0036A3"/>
                <w:sz w:val="18"/>
              </w:rPr>
            </w:pPr>
          </w:p>
        </w:tc>
        <w:tc>
          <w:tcPr>
            <w:tcW w:w="818" w:type="dxa"/>
          </w:tcPr>
          <w:p w14:paraId="10F813D5" w14:textId="77777777" w:rsidR="006963C8" w:rsidRPr="00635A92" w:rsidRDefault="006963C8" w:rsidP="009D5B6D">
            <w:pPr>
              <w:rPr>
                <w:color w:val="0036A3"/>
                <w:sz w:val="18"/>
              </w:rPr>
            </w:pPr>
          </w:p>
        </w:tc>
        <w:tc>
          <w:tcPr>
            <w:tcW w:w="818" w:type="dxa"/>
          </w:tcPr>
          <w:p w14:paraId="181D8389" w14:textId="77777777" w:rsidR="006963C8" w:rsidRPr="00635A92" w:rsidRDefault="006963C8" w:rsidP="009D5B6D">
            <w:pPr>
              <w:rPr>
                <w:color w:val="0036A3"/>
                <w:sz w:val="18"/>
              </w:rPr>
            </w:pPr>
          </w:p>
        </w:tc>
        <w:tc>
          <w:tcPr>
            <w:tcW w:w="818" w:type="dxa"/>
          </w:tcPr>
          <w:p w14:paraId="3F4BD83D" w14:textId="77777777" w:rsidR="006963C8" w:rsidRPr="00635A92" w:rsidRDefault="006963C8" w:rsidP="009D5B6D">
            <w:pPr>
              <w:rPr>
                <w:color w:val="0036A3"/>
                <w:sz w:val="18"/>
              </w:rPr>
            </w:pPr>
          </w:p>
        </w:tc>
        <w:tc>
          <w:tcPr>
            <w:tcW w:w="825" w:type="dxa"/>
          </w:tcPr>
          <w:p w14:paraId="5BB38236" w14:textId="77777777" w:rsidR="006963C8" w:rsidRPr="00635A92" w:rsidRDefault="006963C8" w:rsidP="009D5B6D">
            <w:pPr>
              <w:rPr>
                <w:color w:val="0036A3"/>
                <w:sz w:val="18"/>
              </w:rPr>
            </w:pPr>
          </w:p>
        </w:tc>
      </w:tr>
    </w:tbl>
    <w:p w14:paraId="14AF9F0E" w14:textId="77777777" w:rsidR="00712AC1" w:rsidRPr="00635A92" w:rsidRDefault="008F1933" w:rsidP="009D5B6D">
      <w:pPr>
        <w:rPr>
          <w:color w:val="0036A3"/>
        </w:rPr>
      </w:pPr>
      <w:r w:rsidRPr="00781263">
        <w:rPr>
          <w:color w:val="0036A3"/>
        </w:rPr>
        <w:t>……</w:t>
      </w:r>
    </w:p>
    <w:p w14:paraId="30759AA7" w14:textId="7BC6D087" w:rsidR="00712AC1" w:rsidRPr="009C1501" w:rsidRDefault="00712AC1" w:rsidP="00BB1A96">
      <w:pPr>
        <w:pStyle w:val="Heading4"/>
      </w:pPr>
      <w:r w:rsidRPr="009C1501">
        <w:t xml:space="preserve">Horaires moins </w:t>
      </w:r>
      <w:r w:rsidR="003E4B98" w:rsidRPr="009C1501">
        <w:t>…</w:t>
      </w:r>
      <w:r w:rsidR="0093212D" w:rsidRPr="009C1501">
        <w:t xml:space="preserve"> </w:t>
      </w:r>
      <w:r w:rsidRPr="009C1501">
        <w:t>heures par jour/semaine par rapport à l’horaire normal</w:t>
      </w:r>
    </w:p>
    <w:p w14:paraId="2ABAC5D9" w14:textId="77777777" w:rsidR="00712AC1" w:rsidRPr="005C1324" w:rsidRDefault="006963C8" w:rsidP="0095427A">
      <w:pPr>
        <w:pStyle w:val="Heading4"/>
      </w:pPr>
      <w:r w:rsidRPr="005C1324">
        <w:t xml:space="preserve">Grille </w:t>
      </w:r>
      <w:r w:rsidR="00712AC1" w:rsidRPr="005C1324">
        <w:t>n°1</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0C0DF5E0" w14:textId="77777777" w:rsidTr="003A0311">
        <w:trPr>
          <w:cantSplit/>
          <w:trHeight w:val="170"/>
        </w:trPr>
        <w:tc>
          <w:tcPr>
            <w:tcW w:w="1122" w:type="dxa"/>
            <w:vMerge w:val="restart"/>
          </w:tcPr>
          <w:p w14:paraId="5A44CCC1" w14:textId="77777777" w:rsidR="006963C8" w:rsidRPr="00635A92" w:rsidRDefault="006963C8" w:rsidP="009D5B6D">
            <w:pPr>
              <w:rPr>
                <w:color w:val="0036A3"/>
                <w:sz w:val="18"/>
              </w:rPr>
            </w:pPr>
          </w:p>
        </w:tc>
        <w:tc>
          <w:tcPr>
            <w:tcW w:w="7322" w:type="dxa"/>
            <w:gridSpan w:val="9"/>
          </w:tcPr>
          <w:p w14:paraId="1C6FE76D" w14:textId="77777777" w:rsidR="006963C8" w:rsidRPr="00635A92" w:rsidRDefault="006963C8" w:rsidP="009D5B6D">
            <w:pPr>
              <w:rPr>
                <w:color w:val="0036A3"/>
                <w:sz w:val="18"/>
              </w:rPr>
            </w:pPr>
            <w:r w:rsidRPr="00635A92">
              <w:rPr>
                <w:color w:val="0036A3"/>
                <w:sz w:val="18"/>
              </w:rPr>
              <w:t xml:space="preserve">Période du            au </w:t>
            </w:r>
          </w:p>
        </w:tc>
      </w:tr>
      <w:tr w:rsidR="00635A92" w:rsidRPr="00635A92" w14:paraId="47052459" w14:textId="77777777" w:rsidTr="003A0311">
        <w:trPr>
          <w:cantSplit/>
          <w:trHeight w:val="170"/>
        </w:trPr>
        <w:tc>
          <w:tcPr>
            <w:tcW w:w="1122" w:type="dxa"/>
            <w:vMerge/>
          </w:tcPr>
          <w:p w14:paraId="0E9E4B79" w14:textId="77777777" w:rsidR="006963C8" w:rsidRPr="00635A92" w:rsidRDefault="006963C8" w:rsidP="009D5B6D">
            <w:pPr>
              <w:rPr>
                <w:color w:val="0036A3"/>
                <w:sz w:val="18"/>
              </w:rPr>
            </w:pPr>
          </w:p>
        </w:tc>
        <w:tc>
          <w:tcPr>
            <w:tcW w:w="3225" w:type="dxa"/>
            <w:gridSpan w:val="4"/>
          </w:tcPr>
          <w:p w14:paraId="69C2242A" w14:textId="77777777" w:rsidR="006963C8" w:rsidRPr="00635A92" w:rsidRDefault="006963C8" w:rsidP="009D5B6D">
            <w:pPr>
              <w:rPr>
                <w:color w:val="0036A3"/>
                <w:sz w:val="18"/>
              </w:rPr>
            </w:pPr>
            <w:r w:rsidRPr="00635A92">
              <w:rPr>
                <w:color w:val="0036A3"/>
                <w:sz w:val="18"/>
              </w:rPr>
              <w:t>Avant-midi</w:t>
            </w:r>
          </w:p>
        </w:tc>
        <w:tc>
          <w:tcPr>
            <w:tcW w:w="3272" w:type="dxa"/>
            <w:gridSpan w:val="4"/>
          </w:tcPr>
          <w:p w14:paraId="57F25CD6" w14:textId="77777777" w:rsidR="006963C8" w:rsidRPr="00635A92" w:rsidRDefault="006963C8" w:rsidP="009D5B6D">
            <w:pPr>
              <w:rPr>
                <w:color w:val="0036A3"/>
                <w:sz w:val="18"/>
              </w:rPr>
            </w:pPr>
            <w:r w:rsidRPr="00635A92">
              <w:rPr>
                <w:color w:val="0036A3"/>
                <w:sz w:val="18"/>
              </w:rPr>
              <w:t>Après-midi</w:t>
            </w:r>
          </w:p>
        </w:tc>
        <w:tc>
          <w:tcPr>
            <w:tcW w:w="825" w:type="dxa"/>
            <w:vMerge w:val="restart"/>
            <w:textDirection w:val="btLr"/>
          </w:tcPr>
          <w:p w14:paraId="07E06812" w14:textId="77777777" w:rsidR="006963C8" w:rsidRPr="00635A92" w:rsidRDefault="006963C8" w:rsidP="009D5B6D">
            <w:pPr>
              <w:rPr>
                <w:color w:val="0036A3"/>
                <w:sz w:val="18"/>
              </w:rPr>
            </w:pPr>
            <w:r w:rsidRPr="00635A92">
              <w:rPr>
                <w:color w:val="0036A3"/>
                <w:sz w:val="18"/>
              </w:rPr>
              <w:t>Durée de</w:t>
            </w:r>
            <w:r w:rsidRPr="00635A92">
              <w:rPr>
                <w:color w:val="0036A3"/>
                <w:sz w:val="18"/>
              </w:rPr>
              <w:br/>
              <w:t>travail</w:t>
            </w:r>
          </w:p>
        </w:tc>
      </w:tr>
      <w:tr w:rsidR="00635A92" w:rsidRPr="00635A92" w14:paraId="19ACEC87" w14:textId="77777777" w:rsidTr="003A0311">
        <w:trPr>
          <w:cantSplit/>
          <w:trHeight w:val="170"/>
        </w:trPr>
        <w:tc>
          <w:tcPr>
            <w:tcW w:w="1122" w:type="dxa"/>
            <w:vMerge/>
          </w:tcPr>
          <w:p w14:paraId="2B5051CF" w14:textId="77777777" w:rsidR="006963C8" w:rsidRPr="00635A92" w:rsidRDefault="006963C8" w:rsidP="009D5B6D">
            <w:pPr>
              <w:rPr>
                <w:color w:val="0036A3"/>
                <w:sz w:val="18"/>
              </w:rPr>
            </w:pPr>
          </w:p>
        </w:tc>
        <w:tc>
          <w:tcPr>
            <w:tcW w:w="1589" w:type="dxa"/>
            <w:gridSpan w:val="2"/>
          </w:tcPr>
          <w:p w14:paraId="435F461E"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3911D786" w14:textId="77777777" w:rsidR="006963C8" w:rsidRPr="00635A92" w:rsidRDefault="006963C8" w:rsidP="009D5B6D">
            <w:pPr>
              <w:rPr>
                <w:color w:val="0036A3"/>
                <w:sz w:val="18"/>
              </w:rPr>
            </w:pPr>
            <w:r w:rsidRPr="00635A92">
              <w:rPr>
                <w:color w:val="0036A3"/>
                <w:sz w:val="18"/>
              </w:rPr>
              <w:t>Pauses</w:t>
            </w:r>
          </w:p>
        </w:tc>
        <w:tc>
          <w:tcPr>
            <w:tcW w:w="1636" w:type="dxa"/>
            <w:gridSpan w:val="2"/>
          </w:tcPr>
          <w:p w14:paraId="7C85F55C"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3A22C7C7" w14:textId="77777777" w:rsidR="006963C8" w:rsidRPr="00635A92" w:rsidRDefault="006963C8" w:rsidP="009D5B6D">
            <w:pPr>
              <w:rPr>
                <w:color w:val="0036A3"/>
                <w:sz w:val="18"/>
              </w:rPr>
            </w:pPr>
            <w:r w:rsidRPr="00635A92">
              <w:rPr>
                <w:color w:val="0036A3"/>
                <w:sz w:val="18"/>
              </w:rPr>
              <w:t>Pauses</w:t>
            </w:r>
          </w:p>
        </w:tc>
        <w:tc>
          <w:tcPr>
            <w:tcW w:w="825" w:type="dxa"/>
            <w:vMerge/>
          </w:tcPr>
          <w:p w14:paraId="6356F2C9" w14:textId="77777777" w:rsidR="006963C8" w:rsidRPr="00635A92" w:rsidRDefault="006963C8" w:rsidP="009D5B6D">
            <w:pPr>
              <w:rPr>
                <w:color w:val="0036A3"/>
                <w:sz w:val="18"/>
              </w:rPr>
            </w:pPr>
          </w:p>
        </w:tc>
      </w:tr>
      <w:tr w:rsidR="00635A92" w:rsidRPr="00635A92" w14:paraId="6CBE6B13" w14:textId="77777777" w:rsidTr="003A0311">
        <w:trPr>
          <w:cantSplit/>
          <w:trHeight w:val="170"/>
        </w:trPr>
        <w:tc>
          <w:tcPr>
            <w:tcW w:w="1122" w:type="dxa"/>
            <w:vMerge/>
          </w:tcPr>
          <w:p w14:paraId="19FAB2EA" w14:textId="77777777" w:rsidR="006963C8" w:rsidRPr="00635A92" w:rsidRDefault="006963C8" w:rsidP="009D5B6D">
            <w:pPr>
              <w:rPr>
                <w:color w:val="0036A3"/>
                <w:sz w:val="18"/>
              </w:rPr>
            </w:pPr>
          </w:p>
        </w:tc>
        <w:tc>
          <w:tcPr>
            <w:tcW w:w="771" w:type="dxa"/>
          </w:tcPr>
          <w:p w14:paraId="41AE7381" w14:textId="77777777" w:rsidR="006963C8" w:rsidRPr="00635A92" w:rsidRDefault="006963C8" w:rsidP="009D5B6D">
            <w:pPr>
              <w:rPr>
                <w:color w:val="0036A3"/>
                <w:sz w:val="18"/>
              </w:rPr>
            </w:pPr>
            <w:r w:rsidRPr="00635A92">
              <w:rPr>
                <w:color w:val="0036A3"/>
                <w:sz w:val="18"/>
              </w:rPr>
              <w:t>de</w:t>
            </w:r>
          </w:p>
        </w:tc>
        <w:tc>
          <w:tcPr>
            <w:tcW w:w="818" w:type="dxa"/>
          </w:tcPr>
          <w:p w14:paraId="5C91F40D" w14:textId="77777777" w:rsidR="006963C8" w:rsidRPr="00635A92" w:rsidRDefault="006963C8" w:rsidP="009D5B6D">
            <w:pPr>
              <w:rPr>
                <w:color w:val="0036A3"/>
                <w:sz w:val="18"/>
              </w:rPr>
            </w:pPr>
            <w:r w:rsidRPr="00635A92">
              <w:rPr>
                <w:color w:val="0036A3"/>
                <w:sz w:val="18"/>
              </w:rPr>
              <w:t>à</w:t>
            </w:r>
          </w:p>
        </w:tc>
        <w:tc>
          <w:tcPr>
            <w:tcW w:w="818" w:type="dxa"/>
          </w:tcPr>
          <w:p w14:paraId="664C8EE8" w14:textId="77777777" w:rsidR="006963C8" w:rsidRPr="00635A92" w:rsidRDefault="006963C8" w:rsidP="009D5B6D">
            <w:pPr>
              <w:rPr>
                <w:color w:val="0036A3"/>
                <w:sz w:val="18"/>
              </w:rPr>
            </w:pPr>
            <w:r w:rsidRPr="00635A92">
              <w:rPr>
                <w:color w:val="0036A3"/>
                <w:sz w:val="18"/>
              </w:rPr>
              <w:t>de</w:t>
            </w:r>
          </w:p>
        </w:tc>
        <w:tc>
          <w:tcPr>
            <w:tcW w:w="818" w:type="dxa"/>
          </w:tcPr>
          <w:p w14:paraId="2213419C" w14:textId="77777777" w:rsidR="006963C8" w:rsidRPr="00635A92" w:rsidRDefault="006963C8" w:rsidP="009D5B6D">
            <w:pPr>
              <w:rPr>
                <w:color w:val="0036A3"/>
                <w:sz w:val="18"/>
              </w:rPr>
            </w:pPr>
            <w:r w:rsidRPr="00635A92">
              <w:rPr>
                <w:color w:val="0036A3"/>
                <w:sz w:val="18"/>
              </w:rPr>
              <w:t>à</w:t>
            </w:r>
          </w:p>
        </w:tc>
        <w:tc>
          <w:tcPr>
            <w:tcW w:w="818" w:type="dxa"/>
          </w:tcPr>
          <w:p w14:paraId="57C8C3A7" w14:textId="77777777" w:rsidR="006963C8" w:rsidRPr="00635A92" w:rsidRDefault="006963C8" w:rsidP="009D5B6D">
            <w:pPr>
              <w:rPr>
                <w:color w:val="0036A3"/>
                <w:sz w:val="18"/>
              </w:rPr>
            </w:pPr>
            <w:r w:rsidRPr="00635A92">
              <w:rPr>
                <w:color w:val="0036A3"/>
                <w:sz w:val="18"/>
              </w:rPr>
              <w:t>de</w:t>
            </w:r>
          </w:p>
        </w:tc>
        <w:tc>
          <w:tcPr>
            <w:tcW w:w="818" w:type="dxa"/>
          </w:tcPr>
          <w:p w14:paraId="4C06D088" w14:textId="77777777" w:rsidR="006963C8" w:rsidRPr="00635A92" w:rsidRDefault="006963C8" w:rsidP="009D5B6D">
            <w:pPr>
              <w:rPr>
                <w:color w:val="0036A3"/>
                <w:sz w:val="18"/>
              </w:rPr>
            </w:pPr>
            <w:r w:rsidRPr="00635A92">
              <w:rPr>
                <w:color w:val="0036A3"/>
                <w:sz w:val="18"/>
              </w:rPr>
              <w:t>à</w:t>
            </w:r>
          </w:p>
        </w:tc>
        <w:tc>
          <w:tcPr>
            <w:tcW w:w="818" w:type="dxa"/>
          </w:tcPr>
          <w:p w14:paraId="3C7ADCB4" w14:textId="77777777" w:rsidR="006963C8" w:rsidRPr="00635A92" w:rsidRDefault="006963C8" w:rsidP="009D5B6D">
            <w:pPr>
              <w:rPr>
                <w:color w:val="0036A3"/>
                <w:sz w:val="18"/>
              </w:rPr>
            </w:pPr>
            <w:r w:rsidRPr="00635A92">
              <w:rPr>
                <w:color w:val="0036A3"/>
                <w:sz w:val="18"/>
              </w:rPr>
              <w:t>de</w:t>
            </w:r>
          </w:p>
        </w:tc>
        <w:tc>
          <w:tcPr>
            <w:tcW w:w="818" w:type="dxa"/>
          </w:tcPr>
          <w:p w14:paraId="5071C36D" w14:textId="77777777" w:rsidR="006963C8" w:rsidRPr="00635A92" w:rsidRDefault="006963C8" w:rsidP="009D5B6D">
            <w:pPr>
              <w:rPr>
                <w:color w:val="0036A3"/>
                <w:sz w:val="18"/>
              </w:rPr>
            </w:pPr>
            <w:r w:rsidRPr="00635A92">
              <w:rPr>
                <w:color w:val="0036A3"/>
                <w:sz w:val="18"/>
              </w:rPr>
              <w:t>à</w:t>
            </w:r>
          </w:p>
        </w:tc>
        <w:tc>
          <w:tcPr>
            <w:tcW w:w="825" w:type="dxa"/>
          </w:tcPr>
          <w:p w14:paraId="376304DD" w14:textId="77777777" w:rsidR="006963C8" w:rsidRPr="00635A92" w:rsidRDefault="006963C8" w:rsidP="009D5B6D">
            <w:pPr>
              <w:rPr>
                <w:color w:val="0036A3"/>
                <w:sz w:val="18"/>
              </w:rPr>
            </w:pPr>
          </w:p>
        </w:tc>
      </w:tr>
      <w:tr w:rsidR="00635A92" w:rsidRPr="00635A92" w14:paraId="52FF81F0" w14:textId="77777777" w:rsidTr="003A0311">
        <w:trPr>
          <w:cantSplit/>
          <w:trHeight w:val="170"/>
        </w:trPr>
        <w:tc>
          <w:tcPr>
            <w:tcW w:w="1122" w:type="dxa"/>
          </w:tcPr>
          <w:p w14:paraId="601E9B1B" w14:textId="77777777" w:rsidR="006963C8" w:rsidRPr="00635A92" w:rsidRDefault="006963C8" w:rsidP="009D5B6D">
            <w:pPr>
              <w:rPr>
                <w:color w:val="0036A3"/>
                <w:sz w:val="18"/>
              </w:rPr>
            </w:pPr>
            <w:r w:rsidRPr="00635A92">
              <w:rPr>
                <w:color w:val="0036A3"/>
                <w:sz w:val="18"/>
              </w:rPr>
              <w:t>Lundi</w:t>
            </w:r>
          </w:p>
        </w:tc>
        <w:tc>
          <w:tcPr>
            <w:tcW w:w="771" w:type="dxa"/>
          </w:tcPr>
          <w:p w14:paraId="11314788" w14:textId="77777777" w:rsidR="006963C8" w:rsidRPr="00635A92" w:rsidRDefault="006963C8" w:rsidP="009D5B6D">
            <w:pPr>
              <w:rPr>
                <w:color w:val="0036A3"/>
                <w:sz w:val="18"/>
              </w:rPr>
            </w:pPr>
          </w:p>
        </w:tc>
        <w:tc>
          <w:tcPr>
            <w:tcW w:w="818" w:type="dxa"/>
          </w:tcPr>
          <w:p w14:paraId="2A91F563" w14:textId="77777777" w:rsidR="006963C8" w:rsidRPr="00635A92" w:rsidRDefault="006963C8" w:rsidP="009D5B6D">
            <w:pPr>
              <w:rPr>
                <w:color w:val="0036A3"/>
                <w:sz w:val="18"/>
              </w:rPr>
            </w:pPr>
          </w:p>
        </w:tc>
        <w:tc>
          <w:tcPr>
            <w:tcW w:w="818" w:type="dxa"/>
          </w:tcPr>
          <w:p w14:paraId="3C7FADA8" w14:textId="77777777" w:rsidR="006963C8" w:rsidRPr="00635A92" w:rsidRDefault="006963C8" w:rsidP="009D5B6D">
            <w:pPr>
              <w:rPr>
                <w:color w:val="0036A3"/>
                <w:sz w:val="18"/>
              </w:rPr>
            </w:pPr>
          </w:p>
        </w:tc>
        <w:tc>
          <w:tcPr>
            <w:tcW w:w="818" w:type="dxa"/>
          </w:tcPr>
          <w:p w14:paraId="0935E5F1" w14:textId="77777777" w:rsidR="006963C8" w:rsidRPr="00635A92" w:rsidRDefault="006963C8" w:rsidP="009D5B6D">
            <w:pPr>
              <w:rPr>
                <w:color w:val="0036A3"/>
                <w:sz w:val="18"/>
              </w:rPr>
            </w:pPr>
          </w:p>
        </w:tc>
        <w:tc>
          <w:tcPr>
            <w:tcW w:w="818" w:type="dxa"/>
          </w:tcPr>
          <w:p w14:paraId="73C31535" w14:textId="77777777" w:rsidR="006963C8" w:rsidRPr="00635A92" w:rsidRDefault="006963C8" w:rsidP="009D5B6D">
            <w:pPr>
              <w:rPr>
                <w:color w:val="0036A3"/>
                <w:sz w:val="18"/>
              </w:rPr>
            </w:pPr>
          </w:p>
        </w:tc>
        <w:tc>
          <w:tcPr>
            <w:tcW w:w="818" w:type="dxa"/>
          </w:tcPr>
          <w:p w14:paraId="1E11771C" w14:textId="77777777" w:rsidR="006963C8" w:rsidRPr="00635A92" w:rsidRDefault="006963C8" w:rsidP="009D5B6D">
            <w:pPr>
              <w:rPr>
                <w:color w:val="0036A3"/>
                <w:sz w:val="18"/>
              </w:rPr>
            </w:pPr>
          </w:p>
        </w:tc>
        <w:tc>
          <w:tcPr>
            <w:tcW w:w="818" w:type="dxa"/>
          </w:tcPr>
          <w:p w14:paraId="1F133388" w14:textId="77777777" w:rsidR="006963C8" w:rsidRPr="00635A92" w:rsidRDefault="006963C8" w:rsidP="009D5B6D">
            <w:pPr>
              <w:rPr>
                <w:color w:val="0036A3"/>
                <w:sz w:val="18"/>
              </w:rPr>
            </w:pPr>
          </w:p>
        </w:tc>
        <w:tc>
          <w:tcPr>
            <w:tcW w:w="818" w:type="dxa"/>
          </w:tcPr>
          <w:p w14:paraId="3EACB163" w14:textId="77777777" w:rsidR="006963C8" w:rsidRPr="00635A92" w:rsidRDefault="006963C8" w:rsidP="009D5B6D">
            <w:pPr>
              <w:rPr>
                <w:color w:val="0036A3"/>
                <w:sz w:val="18"/>
              </w:rPr>
            </w:pPr>
          </w:p>
        </w:tc>
        <w:tc>
          <w:tcPr>
            <w:tcW w:w="825" w:type="dxa"/>
          </w:tcPr>
          <w:p w14:paraId="021DF9A9" w14:textId="77777777" w:rsidR="006963C8" w:rsidRPr="00635A92" w:rsidRDefault="006963C8" w:rsidP="009D5B6D">
            <w:pPr>
              <w:rPr>
                <w:color w:val="0036A3"/>
                <w:sz w:val="18"/>
              </w:rPr>
            </w:pPr>
          </w:p>
        </w:tc>
      </w:tr>
      <w:tr w:rsidR="00635A92" w:rsidRPr="00635A92" w14:paraId="53D6AF29" w14:textId="77777777" w:rsidTr="003A0311">
        <w:trPr>
          <w:cantSplit/>
          <w:trHeight w:val="170"/>
        </w:trPr>
        <w:tc>
          <w:tcPr>
            <w:tcW w:w="1122" w:type="dxa"/>
          </w:tcPr>
          <w:p w14:paraId="2F28C136" w14:textId="77777777" w:rsidR="006963C8" w:rsidRPr="00635A92" w:rsidRDefault="006963C8" w:rsidP="009D5B6D">
            <w:pPr>
              <w:rPr>
                <w:color w:val="0036A3"/>
                <w:sz w:val="18"/>
              </w:rPr>
            </w:pPr>
            <w:r w:rsidRPr="00635A92">
              <w:rPr>
                <w:color w:val="0036A3"/>
                <w:sz w:val="18"/>
              </w:rPr>
              <w:t>Mardi</w:t>
            </w:r>
          </w:p>
        </w:tc>
        <w:tc>
          <w:tcPr>
            <w:tcW w:w="771" w:type="dxa"/>
          </w:tcPr>
          <w:p w14:paraId="49890A1C" w14:textId="77777777" w:rsidR="006963C8" w:rsidRPr="00635A92" w:rsidRDefault="006963C8" w:rsidP="009D5B6D">
            <w:pPr>
              <w:rPr>
                <w:color w:val="0036A3"/>
                <w:sz w:val="18"/>
              </w:rPr>
            </w:pPr>
          </w:p>
        </w:tc>
        <w:tc>
          <w:tcPr>
            <w:tcW w:w="818" w:type="dxa"/>
          </w:tcPr>
          <w:p w14:paraId="2955B7AE" w14:textId="77777777" w:rsidR="006963C8" w:rsidRPr="00635A92" w:rsidRDefault="006963C8" w:rsidP="009D5B6D">
            <w:pPr>
              <w:rPr>
                <w:color w:val="0036A3"/>
                <w:sz w:val="18"/>
              </w:rPr>
            </w:pPr>
          </w:p>
        </w:tc>
        <w:tc>
          <w:tcPr>
            <w:tcW w:w="818" w:type="dxa"/>
          </w:tcPr>
          <w:p w14:paraId="58744A14" w14:textId="77777777" w:rsidR="006963C8" w:rsidRPr="00635A92" w:rsidRDefault="006963C8" w:rsidP="009D5B6D">
            <w:pPr>
              <w:rPr>
                <w:color w:val="0036A3"/>
                <w:sz w:val="18"/>
              </w:rPr>
            </w:pPr>
          </w:p>
        </w:tc>
        <w:tc>
          <w:tcPr>
            <w:tcW w:w="818" w:type="dxa"/>
          </w:tcPr>
          <w:p w14:paraId="004AC021" w14:textId="77777777" w:rsidR="006963C8" w:rsidRPr="00635A92" w:rsidRDefault="006963C8" w:rsidP="009D5B6D">
            <w:pPr>
              <w:rPr>
                <w:color w:val="0036A3"/>
                <w:sz w:val="18"/>
              </w:rPr>
            </w:pPr>
          </w:p>
        </w:tc>
        <w:tc>
          <w:tcPr>
            <w:tcW w:w="818" w:type="dxa"/>
          </w:tcPr>
          <w:p w14:paraId="4EB963D1" w14:textId="77777777" w:rsidR="006963C8" w:rsidRPr="00635A92" w:rsidRDefault="006963C8" w:rsidP="009D5B6D">
            <w:pPr>
              <w:rPr>
                <w:color w:val="0036A3"/>
                <w:sz w:val="18"/>
              </w:rPr>
            </w:pPr>
          </w:p>
        </w:tc>
        <w:tc>
          <w:tcPr>
            <w:tcW w:w="818" w:type="dxa"/>
          </w:tcPr>
          <w:p w14:paraId="39371AC0" w14:textId="77777777" w:rsidR="006963C8" w:rsidRPr="00635A92" w:rsidRDefault="006963C8" w:rsidP="009D5B6D">
            <w:pPr>
              <w:rPr>
                <w:color w:val="0036A3"/>
                <w:sz w:val="18"/>
              </w:rPr>
            </w:pPr>
          </w:p>
        </w:tc>
        <w:tc>
          <w:tcPr>
            <w:tcW w:w="818" w:type="dxa"/>
          </w:tcPr>
          <w:p w14:paraId="120A071A" w14:textId="77777777" w:rsidR="006963C8" w:rsidRPr="00635A92" w:rsidRDefault="006963C8" w:rsidP="009D5B6D">
            <w:pPr>
              <w:rPr>
                <w:color w:val="0036A3"/>
                <w:sz w:val="18"/>
              </w:rPr>
            </w:pPr>
          </w:p>
        </w:tc>
        <w:tc>
          <w:tcPr>
            <w:tcW w:w="818" w:type="dxa"/>
          </w:tcPr>
          <w:p w14:paraId="25BF31A3" w14:textId="77777777" w:rsidR="006963C8" w:rsidRPr="00635A92" w:rsidRDefault="006963C8" w:rsidP="009D5B6D">
            <w:pPr>
              <w:rPr>
                <w:color w:val="0036A3"/>
                <w:sz w:val="18"/>
              </w:rPr>
            </w:pPr>
          </w:p>
        </w:tc>
        <w:tc>
          <w:tcPr>
            <w:tcW w:w="825" w:type="dxa"/>
          </w:tcPr>
          <w:p w14:paraId="32DFEEBE" w14:textId="77777777" w:rsidR="006963C8" w:rsidRPr="00635A92" w:rsidRDefault="006963C8" w:rsidP="009D5B6D">
            <w:pPr>
              <w:rPr>
                <w:color w:val="0036A3"/>
                <w:sz w:val="18"/>
              </w:rPr>
            </w:pPr>
          </w:p>
        </w:tc>
      </w:tr>
      <w:tr w:rsidR="00635A92" w:rsidRPr="00635A92" w14:paraId="20B2DA45" w14:textId="77777777" w:rsidTr="003A0311">
        <w:trPr>
          <w:cantSplit/>
          <w:trHeight w:val="170"/>
        </w:trPr>
        <w:tc>
          <w:tcPr>
            <w:tcW w:w="1122" w:type="dxa"/>
          </w:tcPr>
          <w:p w14:paraId="6E0AA450" w14:textId="77777777" w:rsidR="006963C8" w:rsidRPr="00635A92" w:rsidRDefault="006963C8" w:rsidP="009D5B6D">
            <w:pPr>
              <w:rPr>
                <w:color w:val="0036A3"/>
                <w:sz w:val="18"/>
              </w:rPr>
            </w:pPr>
            <w:r w:rsidRPr="00635A92">
              <w:rPr>
                <w:color w:val="0036A3"/>
                <w:sz w:val="18"/>
              </w:rPr>
              <w:t>Mercredi</w:t>
            </w:r>
          </w:p>
        </w:tc>
        <w:tc>
          <w:tcPr>
            <w:tcW w:w="771" w:type="dxa"/>
          </w:tcPr>
          <w:p w14:paraId="294E8AE6" w14:textId="77777777" w:rsidR="006963C8" w:rsidRPr="00635A92" w:rsidRDefault="006963C8" w:rsidP="009D5B6D">
            <w:pPr>
              <w:rPr>
                <w:color w:val="0036A3"/>
                <w:sz w:val="18"/>
              </w:rPr>
            </w:pPr>
          </w:p>
        </w:tc>
        <w:tc>
          <w:tcPr>
            <w:tcW w:w="818" w:type="dxa"/>
          </w:tcPr>
          <w:p w14:paraId="45335A84" w14:textId="77777777" w:rsidR="006963C8" w:rsidRPr="00635A92" w:rsidRDefault="006963C8" w:rsidP="009D5B6D">
            <w:pPr>
              <w:rPr>
                <w:color w:val="0036A3"/>
                <w:sz w:val="18"/>
              </w:rPr>
            </w:pPr>
          </w:p>
        </w:tc>
        <w:tc>
          <w:tcPr>
            <w:tcW w:w="818" w:type="dxa"/>
          </w:tcPr>
          <w:p w14:paraId="5E24664C" w14:textId="77777777" w:rsidR="006963C8" w:rsidRPr="00635A92" w:rsidRDefault="006963C8" w:rsidP="009D5B6D">
            <w:pPr>
              <w:rPr>
                <w:color w:val="0036A3"/>
                <w:sz w:val="18"/>
              </w:rPr>
            </w:pPr>
          </w:p>
        </w:tc>
        <w:tc>
          <w:tcPr>
            <w:tcW w:w="818" w:type="dxa"/>
          </w:tcPr>
          <w:p w14:paraId="3575647A" w14:textId="77777777" w:rsidR="006963C8" w:rsidRPr="00635A92" w:rsidRDefault="006963C8" w:rsidP="009D5B6D">
            <w:pPr>
              <w:rPr>
                <w:color w:val="0036A3"/>
                <w:sz w:val="18"/>
              </w:rPr>
            </w:pPr>
          </w:p>
        </w:tc>
        <w:tc>
          <w:tcPr>
            <w:tcW w:w="818" w:type="dxa"/>
          </w:tcPr>
          <w:p w14:paraId="739C6140" w14:textId="77777777" w:rsidR="006963C8" w:rsidRPr="00635A92" w:rsidRDefault="006963C8" w:rsidP="009D5B6D">
            <w:pPr>
              <w:rPr>
                <w:color w:val="0036A3"/>
                <w:sz w:val="18"/>
              </w:rPr>
            </w:pPr>
          </w:p>
        </w:tc>
        <w:tc>
          <w:tcPr>
            <w:tcW w:w="818" w:type="dxa"/>
          </w:tcPr>
          <w:p w14:paraId="514BD8A6" w14:textId="77777777" w:rsidR="006963C8" w:rsidRPr="00635A92" w:rsidRDefault="006963C8" w:rsidP="009D5B6D">
            <w:pPr>
              <w:rPr>
                <w:color w:val="0036A3"/>
                <w:sz w:val="18"/>
              </w:rPr>
            </w:pPr>
          </w:p>
        </w:tc>
        <w:tc>
          <w:tcPr>
            <w:tcW w:w="818" w:type="dxa"/>
          </w:tcPr>
          <w:p w14:paraId="65C330A5" w14:textId="77777777" w:rsidR="006963C8" w:rsidRPr="00635A92" w:rsidRDefault="006963C8" w:rsidP="009D5B6D">
            <w:pPr>
              <w:rPr>
                <w:color w:val="0036A3"/>
                <w:sz w:val="18"/>
              </w:rPr>
            </w:pPr>
          </w:p>
        </w:tc>
        <w:tc>
          <w:tcPr>
            <w:tcW w:w="818" w:type="dxa"/>
          </w:tcPr>
          <w:p w14:paraId="0C2E09B4" w14:textId="77777777" w:rsidR="006963C8" w:rsidRPr="00635A92" w:rsidRDefault="006963C8" w:rsidP="009D5B6D">
            <w:pPr>
              <w:rPr>
                <w:color w:val="0036A3"/>
                <w:sz w:val="18"/>
              </w:rPr>
            </w:pPr>
          </w:p>
        </w:tc>
        <w:tc>
          <w:tcPr>
            <w:tcW w:w="825" w:type="dxa"/>
          </w:tcPr>
          <w:p w14:paraId="5D36F71C" w14:textId="77777777" w:rsidR="006963C8" w:rsidRPr="00635A92" w:rsidRDefault="006963C8" w:rsidP="009D5B6D">
            <w:pPr>
              <w:rPr>
                <w:color w:val="0036A3"/>
                <w:sz w:val="18"/>
              </w:rPr>
            </w:pPr>
          </w:p>
        </w:tc>
      </w:tr>
      <w:tr w:rsidR="00635A92" w:rsidRPr="00635A92" w14:paraId="2177D287" w14:textId="77777777" w:rsidTr="003A0311">
        <w:trPr>
          <w:cantSplit/>
          <w:trHeight w:val="170"/>
        </w:trPr>
        <w:tc>
          <w:tcPr>
            <w:tcW w:w="1122" w:type="dxa"/>
          </w:tcPr>
          <w:p w14:paraId="086C4E87" w14:textId="77777777" w:rsidR="006963C8" w:rsidRPr="00635A92" w:rsidRDefault="006963C8" w:rsidP="009D5B6D">
            <w:pPr>
              <w:rPr>
                <w:color w:val="0036A3"/>
                <w:sz w:val="18"/>
              </w:rPr>
            </w:pPr>
            <w:r w:rsidRPr="00635A92">
              <w:rPr>
                <w:color w:val="0036A3"/>
                <w:sz w:val="18"/>
              </w:rPr>
              <w:t>Jeudi</w:t>
            </w:r>
          </w:p>
        </w:tc>
        <w:tc>
          <w:tcPr>
            <w:tcW w:w="771" w:type="dxa"/>
          </w:tcPr>
          <w:p w14:paraId="3E0D5321" w14:textId="77777777" w:rsidR="006963C8" w:rsidRPr="00635A92" w:rsidRDefault="006963C8" w:rsidP="009D5B6D">
            <w:pPr>
              <w:rPr>
                <w:color w:val="0036A3"/>
                <w:sz w:val="18"/>
              </w:rPr>
            </w:pPr>
          </w:p>
        </w:tc>
        <w:tc>
          <w:tcPr>
            <w:tcW w:w="818" w:type="dxa"/>
          </w:tcPr>
          <w:p w14:paraId="203AFAC6" w14:textId="77777777" w:rsidR="006963C8" w:rsidRPr="00635A92" w:rsidRDefault="006963C8" w:rsidP="009D5B6D">
            <w:pPr>
              <w:rPr>
                <w:color w:val="0036A3"/>
                <w:sz w:val="18"/>
              </w:rPr>
            </w:pPr>
          </w:p>
        </w:tc>
        <w:tc>
          <w:tcPr>
            <w:tcW w:w="818" w:type="dxa"/>
          </w:tcPr>
          <w:p w14:paraId="11B332FB" w14:textId="77777777" w:rsidR="006963C8" w:rsidRPr="00635A92" w:rsidRDefault="006963C8" w:rsidP="009D5B6D">
            <w:pPr>
              <w:rPr>
                <w:color w:val="0036A3"/>
                <w:sz w:val="18"/>
              </w:rPr>
            </w:pPr>
          </w:p>
        </w:tc>
        <w:tc>
          <w:tcPr>
            <w:tcW w:w="818" w:type="dxa"/>
          </w:tcPr>
          <w:p w14:paraId="22B791BD" w14:textId="77777777" w:rsidR="006963C8" w:rsidRPr="00635A92" w:rsidRDefault="006963C8" w:rsidP="009D5B6D">
            <w:pPr>
              <w:rPr>
                <w:color w:val="0036A3"/>
                <w:sz w:val="18"/>
              </w:rPr>
            </w:pPr>
          </w:p>
        </w:tc>
        <w:tc>
          <w:tcPr>
            <w:tcW w:w="818" w:type="dxa"/>
          </w:tcPr>
          <w:p w14:paraId="775ECF3B" w14:textId="77777777" w:rsidR="006963C8" w:rsidRPr="00635A92" w:rsidRDefault="006963C8" w:rsidP="009D5B6D">
            <w:pPr>
              <w:rPr>
                <w:color w:val="0036A3"/>
                <w:sz w:val="18"/>
              </w:rPr>
            </w:pPr>
          </w:p>
        </w:tc>
        <w:tc>
          <w:tcPr>
            <w:tcW w:w="818" w:type="dxa"/>
          </w:tcPr>
          <w:p w14:paraId="0B4106E5" w14:textId="77777777" w:rsidR="006963C8" w:rsidRPr="00635A92" w:rsidRDefault="006963C8" w:rsidP="009D5B6D">
            <w:pPr>
              <w:rPr>
                <w:color w:val="0036A3"/>
                <w:sz w:val="18"/>
              </w:rPr>
            </w:pPr>
          </w:p>
        </w:tc>
        <w:tc>
          <w:tcPr>
            <w:tcW w:w="818" w:type="dxa"/>
          </w:tcPr>
          <w:p w14:paraId="58B2276D" w14:textId="77777777" w:rsidR="006963C8" w:rsidRPr="00635A92" w:rsidRDefault="006963C8" w:rsidP="009D5B6D">
            <w:pPr>
              <w:rPr>
                <w:color w:val="0036A3"/>
                <w:sz w:val="18"/>
              </w:rPr>
            </w:pPr>
          </w:p>
        </w:tc>
        <w:tc>
          <w:tcPr>
            <w:tcW w:w="818" w:type="dxa"/>
          </w:tcPr>
          <w:p w14:paraId="459F6F31" w14:textId="77777777" w:rsidR="006963C8" w:rsidRPr="00635A92" w:rsidRDefault="006963C8" w:rsidP="009D5B6D">
            <w:pPr>
              <w:rPr>
                <w:color w:val="0036A3"/>
                <w:sz w:val="18"/>
              </w:rPr>
            </w:pPr>
          </w:p>
        </w:tc>
        <w:tc>
          <w:tcPr>
            <w:tcW w:w="825" w:type="dxa"/>
          </w:tcPr>
          <w:p w14:paraId="1079888A" w14:textId="77777777" w:rsidR="006963C8" w:rsidRPr="00635A92" w:rsidRDefault="006963C8" w:rsidP="009D5B6D">
            <w:pPr>
              <w:rPr>
                <w:color w:val="0036A3"/>
                <w:sz w:val="18"/>
              </w:rPr>
            </w:pPr>
          </w:p>
        </w:tc>
      </w:tr>
      <w:tr w:rsidR="00635A92" w:rsidRPr="00635A92" w14:paraId="3E9E57A7" w14:textId="77777777" w:rsidTr="003A0311">
        <w:trPr>
          <w:cantSplit/>
          <w:trHeight w:val="170"/>
        </w:trPr>
        <w:tc>
          <w:tcPr>
            <w:tcW w:w="1122" w:type="dxa"/>
          </w:tcPr>
          <w:p w14:paraId="0CD447F5" w14:textId="77777777" w:rsidR="006963C8" w:rsidRPr="00635A92" w:rsidRDefault="006963C8" w:rsidP="009D5B6D">
            <w:pPr>
              <w:rPr>
                <w:color w:val="0036A3"/>
                <w:sz w:val="18"/>
              </w:rPr>
            </w:pPr>
            <w:r w:rsidRPr="00635A92">
              <w:rPr>
                <w:color w:val="0036A3"/>
                <w:sz w:val="18"/>
              </w:rPr>
              <w:t>Vendredi</w:t>
            </w:r>
          </w:p>
        </w:tc>
        <w:tc>
          <w:tcPr>
            <w:tcW w:w="771" w:type="dxa"/>
          </w:tcPr>
          <w:p w14:paraId="46D93D59" w14:textId="77777777" w:rsidR="006963C8" w:rsidRPr="00635A92" w:rsidRDefault="006963C8" w:rsidP="009D5B6D">
            <w:pPr>
              <w:rPr>
                <w:color w:val="0036A3"/>
                <w:sz w:val="18"/>
              </w:rPr>
            </w:pPr>
          </w:p>
        </w:tc>
        <w:tc>
          <w:tcPr>
            <w:tcW w:w="818" w:type="dxa"/>
          </w:tcPr>
          <w:p w14:paraId="171353C7" w14:textId="77777777" w:rsidR="006963C8" w:rsidRPr="00635A92" w:rsidRDefault="006963C8" w:rsidP="009D5B6D">
            <w:pPr>
              <w:rPr>
                <w:color w:val="0036A3"/>
                <w:sz w:val="18"/>
              </w:rPr>
            </w:pPr>
          </w:p>
        </w:tc>
        <w:tc>
          <w:tcPr>
            <w:tcW w:w="818" w:type="dxa"/>
          </w:tcPr>
          <w:p w14:paraId="5B81C7F7" w14:textId="77777777" w:rsidR="006963C8" w:rsidRPr="00635A92" w:rsidRDefault="006963C8" w:rsidP="009D5B6D">
            <w:pPr>
              <w:rPr>
                <w:color w:val="0036A3"/>
                <w:sz w:val="18"/>
              </w:rPr>
            </w:pPr>
          </w:p>
        </w:tc>
        <w:tc>
          <w:tcPr>
            <w:tcW w:w="818" w:type="dxa"/>
          </w:tcPr>
          <w:p w14:paraId="1CE1444C" w14:textId="77777777" w:rsidR="006963C8" w:rsidRPr="00635A92" w:rsidRDefault="006963C8" w:rsidP="009D5B6D">
            <w:pPr>
              <w:rPr>
                <w:color w:val="0036A3"/>
                <w:sz w:val="18"/>
              </w:rPr>
            </w:pPr>
          </w:p>
        </w:tc>
        <w:tc>
          <w:tcPr>
            <w:tcW w:w="818" w:type="dxa"/>
          </w:tcPr>
          <w:p w14:paraId="0905CADD" w14:textId="77777777" w:rsidR="006963C8" w:rsidRPr="00635A92" w:rsidRDefault="006963C8" w:rsidP="009D5B6D">
            <w:pPr>
              <w:rPr>
                <w:color w:val="0036A3"/>
                <w:sz w:val="18"/>
              </w:rPr>
            </w:pPr>
          </w:p>
        </w:tc>
        <w:tc>
          <w:tcPr>
            <w:tcW w:w="818" w:type="dxa"/>
          </w:tcPr>
          <w:p w14:paraId="3E443D0D" w14:textId="77777777" w:rsidR="006963C8" w:rsidRPr="00635A92" w:rsidRDefault="006963C8" w:rsidP="009D5B6D">
            <w:pPr>
              <w:rPr>
                <w:color w:val="0036A3"/>
                <w:sz w:val="18"/>
              </w:rPr>
            </w:pPr>
          </w:p>
        </w:tc>
        <w:tc>
          <w:tcPr>
            <w:tcW w:w="818" w:type="dxa"/>
          </w:tcPr>
          <w:p w14:paraId="5AE70179" w14:textId="77777777" w:rsidR="006963C8" w:rsidRPr="00635A92" w:rsidRDefault="006963C8" w:rsidP="009D5B6D">
            <w:pPr>
              <w:rPr>
                <w:color w:val="0036A3"/>
                <w:sz w:val="18"/>
              </w:rPr>
            </w:pPr>
          </w:p>
        </w:tc>
        <w:tc>
          <w:tcPr>
            <w:tcW w:w="818" w:type="dxa"/>
          </w:tcPr>
          <w:p w14:paraId="6B30726B" w14:textId="77777777" w:rsidR="006963C8" w:rsidRPr="00635A92" w:rsidRDefault="006963C8" w:rsidP="009D5B6D">
            <w:pPr>
              <w:rPr>
                <w:color w:val="0036A3"/>
                <w:sz w:val="18"/>
              </w:rPr>
            </w:pPr>
          </w:p>
        </w:tc>
        <w:tc>
          <w:tcPr>
            <w:tcW w:w="825" w:type="dxa"/>
          </w:tcPr>
          <w:p w14:paraId="3CA26F8D" w14:textId="77777777" w:rsidR="006963C8" w:rsidRPr="00635A92" w:rsidRDefault="006963C8" w:rsidP="009D5B6D">
            <w:pPr>
              <w:rPr>
                <w:color w:val="0036A3"/>
                <w:sz w:val="18"/>
              </w:rPr>
            </w:pPr>
          </w:p>
        </w:tc>
      </w:tr>
      <w:tr w:rsidR="00635A92" w:rsidRPr="00635A92" w14:paraId="7843B46D" w14:textId="77777777" w:rsidTr="003A0311">
        <w:trPr>
          <w:cantSplit/>
          <w:trHeight w:val="170"/>
        </w:trPr>
        <w:tc>
          <w:tcPr>
            <w:tcW w:w="1122" w:type="dxa"/>
          </w:tcPr>
          <w:p w14:paraId="5B957CEE" w14:textId="77777777" w:rsidR="006963C8" w:rsidRPr="00635A92" w:rsidRDefault="006963C8" w:rsidP="009D5B6D">
            <w:pPr>
              <w:rPr>
                <w:color w:val="0036A3"/>
                <w:sz w:val="18"/>
              </w:rPr>
            </w:pPr>
            <w:r w:rsidRPr="00635A92">
              <w:rPr>
                <w:color w:val="0036A3"/>
                <w:sz w:val="18"/>
              </w:rPr>
              <w:t>Samedi</w:t>
            </w:r>
          </w:p>
        </w:tc>
        <w:tc>
          <w:tcPr>
            <w:tcW w:w="771" w:type="dxa"/>
          </w:tcPr>
          <w:p w14:paraId="10E69972" w14:textId="77777777" w:rsidR="006963C8" w:rsidRPr="00635A92" w:rsidRDefault="006963C8" w:rsidP="009D5B6D">
            <w:pPr>
              <w:rPr>
                <w:color w:val="0036A3"/>
                <w:sz w:val="18"/>
              </w:rPr>
            </w:pPr>
          </w:p>
        </w:tc>
        <w:tc>
          <w:tcPr>
            <w:tcW w:w="818" w:type="dxa"/>
          </w:tcPr>
          <w:p w14:paraId="79995BDD" w14:textId="77777777" w:rsidR="006963C8" w:rsidRPr="00635A92" w:rsidRDefault="006963C8" w:rsidP="009D5B6D">
            <w:pPr>
              <w:rPr>
                <w:color w:val="0036A3"/>
                <w:sz w:val="18"/>
              </w:rPr>
            </w:pPr>
          </w:p>
        </w:tc>
        <w:tc>
          <w:tcPr>
            <w:tcW w:w="818" w:type="dxa"/>
          </w:tcPr>
          <w:p w14:paraId="0B6628FF" w14:textId="77777777" w:rsidR="006963C8" w:rsidRPr="00635A92" w:rsidRDefault="006963C8" w:rsidP="009D5B6D">
            <w:pPr>
              <w:rPr>
                <w:color w:val="0036A3"/>
                <w:sz w:val="18"/>
              </w:rPr>
            </w:pPr>
          </w:p>
        </w:tc>
        <w:tc>
          <w:tcPr>
            <w:tcW w:w="818" w:type="dxa"/>
          </w:tcPr>
          <w:p w14:paraId="693F6DEA" w14:textId="77777777" w:rsidR="006963C8" w:rsidRPr="00635A92" w:rsidRDefault="006963C8" w:rsidP="009D5B6D">
            <w:pPr>
              <w:rPr>
                <w:color w:val="0036A3"/>
                <w:sz w:val="18"/>
              </w:rPr>
            </w:pPr>
          </w:p>
        </w:tc>
        <w:tc>
          <w:tcPr>
            <w:tcW w:w="818" w:type="dxa"/>
          </w:tcPr>
          <w:p w14:paraId="41689B73" w14:textId="77777777" w:rsidR="006963C8" w:rsidRPr="00635A92" w:rsidRDefault="006963C8" w:rsidP="009D5B6D">
            <w:pPr>
              <w:rPr>
                <w:color w:val="0036A3"/>
                <w:sz w:val="18"/>
              </w:rPr>
            </w:pPr>
          </w:p>
        </w:tc>
        <w:tc>
          <w:tcPr>
            <w:tcW w:w="818" w:type="dxa"/>
          </w:tcPr>
          <w:p w14:paraId="652064C4" w14:textId="77777777" w:rsidR="006963C8" w:rsidRPr="00635A92" w:rsidRDefault="006963C8" w:rsidP="009D5B6D">
            <w:pPr>
              <w:rPr>
                <w:color w:val="0036A3"/>
                <w:sz w:val="18"/>
              </w:rPr>
            </w:pPr>
          </w:p>
        </w:tc>
        <w:tc>
          <w:tcPr>
            <w:tcW w:w="818" w:type="dxa"/>
          </w:tcPr>
          <w:p w14:paraId="26C692D0" w14:textId="77777777" w:rsidR="006963C8" w:rsidRPr="00635A92" w:rsidRDefault="006963C8" w:rsidP="009D5B6D">
            <w:pPr>
              <w:rPr>
                <w:color w:val="0036A3"/>
                <w:sz w:val="18"/>
              </w:rPr>
            </w:pPr>
          </w:p>
        </w:tc>
        <w:tc>
          <w:tcPr>
            <w:tcW w:w="818" w:type="dxa"/>
          </w:tcPr>
          <w:p w14:paraId="2AFB06B6" w14:textId="77777777" w:rsidR="006963C8" w:rsidRPr="00635A92" w:rsidRDefault="006963C8" w:rsidP="009D5B6D">
            <w:pPr>
              <w:rPr>
                <w:color w:val="0036A3"/>
                <w:sz w:val="18"/>
              </w:rPr>
            </w:pPr>
          </w:p>
        </w:tc>
        <w:tc>
          <w:tcPr>
            <w:tcW w:w="825" w:type="dxa"/>
          </w:tcPr>
          <w:p w14:paraId="7B3D4317" w14:textId="77777777" w:rsidR="006963C8" w:rsidRPr="00635A92" w:rsidRDefault="006963C8" w:rsidP="009D5B6D">
            <w:pPr>
              <w:rPr>
                <w:color w:val="0036A3"/>
                <w:sz w:val="18"/>
              </w:rPr>
            </w:pPr>
          </w:p>
        </w:tc>
      </w:tr>
      <w:tr w:rsidR="00635A92" w:rsidRPr="00635A92" w14:paraId="64F12372" w14:textId="77777777" w:rsidTr="003A0311">
        <w:trPr>
          <w:cantSplit/>
          <w:trHeight w:val="170"/>
        </w:trPr>
        <w:tc>
          <w:tcPr>
            <w:tcW w:w="1122" w:type="dxa"/>
          </w:tcPr>
          <w:p w14:paraId="586DA92A" w14:textId="77777777" w:rsidR="006963C8" w:rsidRPr="00635A92" w:rsidRDefault="006963C8" w:rsidP="009D5B6D">
            <w:pPr>
              <w:rPr>
                <w:color w:val="0036A3"/>
                <w:sz w:val="18"/>
              </w:rPr>
            </w:pPr>
            <w:r w:rsidRPr="00635A92">
              <w:rPr>
                <w:color w:val="0036A3"/>
                <w:sz w:val="18"/>
              </w:rPr>
              <w:t>Dimanche</w:t>
            </w:r>
          </w:p>
        </w:tc>
        <w:tc>
          <w:tcPr>
            <w:tcW w:w="771" w:type="dxa"/>
          </w:tcPr>
          <w:p w14:paraId="01FF9BEF" w14:textId="77777777" w:rsidR="006963C8" w:rsidRPr="00635A92" w:rsidRDefault="006963C8" w:rsidP="009D5B6D">
            <w:pPr>
              <w:rPr>
                <w:color w:val="0036A3"/>
                <w:sz w:val="18"/>
              </w:rPr>
            </w:pPr>
          </w:p>
        </w:tc>
        <w:tc>
          <w:tcPr>
            <w:tcW w:w="818" w:type="dxa"/>
          </w:tcPr>
          <w:p w14:paraId="460DD3F9" w14:textId="77777777" w:rsidR="006963C8" w:rsidRPr="00635A92" w:rsidRDefault="006963C8" w:rsidP="009D5B6D">
            <w:pPr>
              <w:rPr>
                <w:color w:val="0036A3"/>
                <w:sz w:val="18"/>
              </w:rPr>
            </w:pPr>
          </w:p>
        </w:tc>
        <w:tc>
          <w:tcPr>
            <w:tcW w:w="818" w:type="dxa"/>
          </w:tcPr>
          <w:p w14:paraId="1B89E17C" w14:textId="77777777" w:rsidR="006963C8" w:rsidRPr="00635A92" w:rsidRDefault="006963C8" w:rsidP="009D5B6D">
            <w:pPr>
              <w:rPr>
                <w:color w:val="0036A3"/>
                <w:sz w:val="18"/>
              </w:rPr>
            </w:pPr>
          </w:p>
        </w:tc>
        <w:tc>
          <w:tcPr>
            <w:tcW w:w="818" w:type="dxa"/>
          </w:tcPr>
          <w:p w14:paraId="139C1D5A" w14:textId="77777777" w:rsidR="006963C8" w:rsidRPr="00635A92" w:rsidRDefault="006963C8" w:rsidP="009D5B6D">
            <w:pPr>
              <w:rPr>
                <w:color w:val="0036A3"/>
                <w:sz w:val="18"/>
              </w:rPr>
            </w:pPr>
          </w:p>
        </w:tc>
        <w:tc>
          <w:tcPr>
            <w:tcW w:w="818" w:type="dxa"/>
          </w:tcPr>
          <w:p w14:paraId="671ECE39" w14:textId="77777777" w:rsidR="006963C8" w:rsidRPr="00635A92" w:rsidRDefault="006963C8" w:rsidP="009D5B6D">
            <w:pPr>
              <w:rPr>
                <w:color w:val="0036A3"/>
                <w:sz w:val="18"/>
              </w:rPr>
            </w:pPr>
          </w:p>
        </w:tc>
        <w:tc>
          <w:tcPr>
            <w:tcW w:w="818" w:type="dxa"/>
          </w:tcPr>
          <w:p w14:paraId="23DA5A51" w14:textId="77777777" w:rsidR="006963C8" w:rsidRPr="00635A92" w:rsidRDefault="006963C8" w:rsidP="009D5B6D">
            <w:pPr>
              <w:rPr>
                <w:color w:val="0036A3"/>
                <w:sz w:val="18"/>
              </w:rPr>
            </w:pPr>
          </w:p>
        </w:tc>
        <w:tc>
          <w:tcPr>
            <w:tcW w:w="818" w:type="dxa"/>
          </w:tcPr>
          <w:p w14:paraId="0AC7A7B3" w14:textId="77777777" w:rsidR="006963C8" w:rsidRPr="00635A92" w:rsidRDefault="006963C8" w:rsidP="009D5B6D">
            <w:pPr>
              <w:rPr>
                <w:color w:val="0036A3"/>
                <w:sz w:val="18"/>
              </w:rPr>
            </w:pPr>
          </w:p>
        </w:tc>
        <w:tc>
          <w:tcPr>
            <w:tcW w:w="818" w:type="dxa"/>
          </w:tcPr>
          <w:p w14:paraId="28794270" w14:textId="77777777" w:rsidR="006963C8" w:rsidRPr="00635A92" w:rsidRDefault="006963C8" w:rsidP="009D5B6D">
            <w:pPr>
              <w:rPr>
                <w:color w:val="0036A3"/>
                <w:sz w:val="18"/>
              </w:rPr>
            </w:pPr>
          </w:p>
        </w:tc>
        <w:tc>
          <w:tcPr>
            <w:tcW w:w="825" w:type="dxa"/>
          </w:tcPr>
          <w:p w14:paraId="4EF6964F" w14:textId="77777777" w:rsidR="006963C8" w:rsidRPr="00635A92" w:rsidRDefault="006963C8" w:rsidP="009D5B6D">
            <w:pPr>
              <w:rPr>
                <w:color w:val="0036A3"/>
                <w:sz w:val="18"/>
              </w:rPr>
            </w:pPr>
          </w:p>
        </w:tc>
      </w:tr>
    </w:tbl>
    <w:p w14:paraId="11E9C8F3" w14:textId="77777777" w:rsidR="00712AC1" w:rsidRPr="005C1324" w:rsidRDefault="006963C8" w:rsidP="0095427A">
      <w:pPr>
        <w:pStyle w:val="Heading4"/>
      </w:pPr>
      <w:r w:rsidRPr="005C1324">
        <w:t xml:space="preserve">Grille </w:t>
      </w:r>
      <w:r w:rsidR="00712AC1" w:rsidRPr="005C1324">
        <w:t>n°2</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71"/>
        <w:gridCol w:w="818"/>
        <w:gridCol w:w="818"/>
        <w:gridCol w:w="818"/>
        <w:gridCol w:w="818"/>
        <w:gridCol w:w="818"/>
        <w:gridCol w:w="818"/>
        <w:gridCol w:w="818"/>
        <w:gridCol w:w="825"/>
      </w:tblGrid>
      <w:tr w:rsidR="00635A92" w:rsidRPr="00635A92" w14:paraId="443850C0" w14:textId="77777777" w:rsidTr="003A0311">
        <w:trPr>
          <w:cantSplit/>
          <w:trHeight w:val="170"/>
        </w:trPr>
        <w:tc>
          <w:tcPr>
            <w:tcW w:w="1122" w:type="dxa"/>
            <w:vMerge w:val="restart"/>
          </w:tcPr>
          <w:p w14:paraId="50CEC168" w14:textId="77777777" w:rsidR="006963C8" w:rsidRPr="00635A92" w:rsidRDefault="006963C8" w:rsidP="009D5B6D">
            <w:pPr>
              <w:rPr>
                <w:color w:val="0036A3"/>
                <w:sz w:val="18"/>
              </w:rPr>
            </w:pPr>
          </w:p>
        </w:tc>
        <w:tc>
          <w:tcPr>
            <w:tcW w:w="7322" w:type="dxa"/>
            <w:gridSpan w:val="9"/>
          </w:tcPr>
          <w:p w14:paraId="26DE964A" w14:textId="77777777" w:rsidR="006963C8" w:rsidRPr="00635A92" w:rsidRDefault="006963C8" w:rsidP="009D5B6D">
            <w:pPr>
              <w:rPr>
                <w:color w:val="0036A3"/>
                <w:sz w:val="18"/>
              </w:rPr>
            </w:pPr>
            <w:r w:rsidRPr="00635A92">
              <w:rPr>
                <w:color w:val="0036A3"/>
                <w:sz w:val="18"/>
              </w:rPr>
              <w:t xml:space="preserve">Période du            au </w:t>
            </w:r>
          </w:p>
        </w:tc>
      </w:tr>
      <w:tr w:rsidR="00635A92" w:rsidRPr="00635A92" w14:paraId="11DFC7B3" w14:textId="77777777" w:rsidTr="003A0311">
        <w:trPr>
          <w:cantSplit/>
          <w:trHeight w:val="170"/>
        </w:trPr>
        <w:tc>
          <w:tcPr>
            <w:tcW w:w="1122" w:type="dxa"/>
            <w:vMerge/>
          </w:tcPr>
          <w:p w14:paraId="3F7EB49C" w14:textId="77777777" w:rsidR="006963C8" w:rsidRPr="00635A92" w:rsidRDefault="006963C8" w:rsidP="009D5B6D">
            <w:pPr>
              <w:rPr>
                <w:color w:val="0036A3"/>
                <w:sz w:val="18"/>
              </w:rPr>
            </w:pPr>
          </w:p>
        </w:tc>
        <w:tc>
          <w:tcPr>
            <w:tcW w:w="3225" w:type="dxa"/>
            <w:gridSpan w:val="4"/>
          </w:tcPr>
          <w:p w14:paraId="7AE39CDC" w14:textId="77777777" w:rsidR="006963C8" w:rsidRPr="00635A92" w:rsidRDefault="006963C8" w:rsidP="009D5B6D">
            <w:pPr>
              <w:rPr>
                <w:color w:val="0036A3"/>
                <w:sz w:val="18"/>
              </w:rPr>
            </w:pPr>
            <w:r w:rsidRPr="00635A92">
              <w:rPr>
                <w:color w:val="0036A3"/>
                <w:sz w:val="18"/>
              </w:rPr>
              <w:t>Avant-midi</w:t>
            </w:r>
          </w:p>
        </w:tc>
        <w:tc>
          <w:tcPr>
            <w:tcW w:w="3272" w:type="dxa"/>
            <w:gridSpan w:val="4"/>
          </w:tcPr>
          <w:p w14:paraId="09059C1C" w14:textId="77777777" w:rsidR="006963C8" w:rsidRPr="00635A92" w:rsidRDefault="006963C8" w:rsidP="009D5B6D">
            <w:pPr>
              <w:rPr>
                <w:color w:val="0036A3"/>
                <w:sz w:val="18"/>
              </w:rPr>
            </w:pPr>
            <w:r w:rsidRPr="00635A92">
              <w:rPr>
                <w:color w:val="0036A3"/>
                <w:sz w:val="18"/>
              </w:rPr>
              <w:t>Après-midi</w:t>
            </w:r>
          </w:p>
        </w:tc>
        <w:tc>
          <w:tcPr>
            <w:tcW w:w="825" w:type="dxa"/>
            <w:vMerge w:val="restart"/>
            <w:textDirection w:val="btLr"/>
          </w:tcPr>
          <w:p w14:paraId="37429F23" w14:textId="77777777" w:rsidR="006963C8" w:rsidRPr="00635A92" w:rsidRDefault="006963C8" w:rsidP="009D5B6D">
            <w:pPr>
              <w:rPr>
                <w:color w:val="0036A3"/>
                <w:sz w:val="18"/>
              </w:rPr>
            </w:pPr>
            <w:r w:rsidRPr="00635A92">
              <w:rPr>
                <w:color w:val="0036A3"/>
                <w:sz w:val="18"/>
              </w:rPr>
              <w:t>Durée de</w:t>
            </w:r>
            <w:r w:rsidRPr="00635A92">
              <w:rPr>
                <w:color w:val="0036A3"/>
                <w:sz w:val="18"/>
              </w:rPr>
              <w:br/>
              <w:t>travail</w:t>
            </w:r>
          </w:p>
        </w:tc>
      </w:tr>
      <w:tr w:rsidR="00635A92" w:rsidRPr="00635A92" w14:paraId="37D6E14E" w14:textId="77777777" w:rsidTr="003A0311">
        <w:trPr>
          <w:cantSplit/>
          <w:trHeight w:val="170"/>
        </w:trPr>
        <w:tc>
          <w:tcPr>
            <w:tcW w:w="1122" w:type="dxa"/>
            <w:vMerge/>
          </w:tcPr>
          <w:p w14:paraId="50FCEA87" w14:textId="77777777" w:rsidR="006963C8" w:rsidRPr="00635A92" w:rsidRDefault="006963C8" w:rsidP="009D5B6D">
            <w:pPr>
              <w:rPr>
                <w:color w:val="0036A3"/>
                <w:sz w:val="18"/>
              </w:rPr>
            </w:pPr>
          </w:p>
        </w:tc>
        <w:tc>
          <w:tcPr>
            <w:tcW w:w="1589" w:type="dxa"/>
            <w:gridSpan w:val="2"/>
          </w:tcPr>
          <w:p w14:paraId="11BE2858"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471E6FA4" w14:textId="77777777" w:rsidR="006963C8" w:rsidRPr="00635A92" w:rsidRDefault="006963C8" w:rsidP="009D5B6D">
            <w:pPr>
              <w:rPr>
                <w:color w:val="0036A3"/>
                <w:sz w:val="18"/>
              </w:rPr>
            </w:pPr>
            <w:r w:rsidRPr="00635A92">
              <w:rPr>
                <w:color w:val="0036A3"/>
                <w:sz w:val="18"/>
              </w:rPr>
              <w:t>Pauses</w:t>
            </w:r>
          </w:p>
        </w:tc>
        <w:tc>
          <w:tcPr>
            <w:tcW w:w="1636" w:type="dxa"/>
            <w:gridSpan w:val="2"/>
          </w:tcPr>
          <w:p w14:paraId="75ADBED7" w14:textId="77777777" w:rsidR="006963C8" w:rsidRPr="00635A92" w:rsidRDefault="006963C8" w:rsidP="009D5B6D">
            <w:pPr>
              <w:rPr>
                <w:color w:val="0036A3"/>
                <w:sz w:val="18"/>
              </w:rPr>
            </w:pPr>
            <w:r w:rsidRPr="00635A92">
              <w:rPr>
                <w:color w:val="0036A3"/>
                <w:sz w:val="18"/>
              </w:rPr>
              <w:t>prestations</w:t>
            </w:r>
          </w:p>
        </w:tc>
        <w:tc>
          <w:tcPr>
            <w:tcW w:w="1636" w:type="dxa"/>
            <w:gridSpan w:val="2"/>
          </w:tcPr>
          <w:p w14:paraId="257F3D43" w14:textId="77777777" w:rsidR="006963C8" w:rsidRPr="00635A92" w:rsidRDefault="006963C8" w:rsidP="009D5B6D">
            <w:pPr>
              <w:rPr>
                <w:color w:val="0036A3"/>
                <w:sz w:val="18"/>
              </w:rPr>
            </w:pPr>
            <w:r w:rsidRPr="00635A92">
              <w:rPr>
                <w:color w:val="0036A3"/>
                <w:sz w:val="18"/>
              </w:rPr>
              <w:t>Pauses</w:t>
            </w:r>
          </w:p>
        </w:tc>
        <w:tc>
          <w:tcPr>
            <w:tcW w:w="825" w:type="dxa"/>
            <w:vMerge/>
          </w:tcPr>
          <w:p w14:paraId="1D5DF042" w14:textId="77777777" w:rsidR="006963C8" w:rsidRPr="00635A92" w:rsidRDefault="006963C8" w:rsidP="009D5B6D">
            <w:pPr>
              <w:rPr>
                <w:color w:val="0036A3"/>
                <w:sz w:val="18"/>
              </w:rPr>
            </w:pPr>
          </w:p>
        </w:tc>
      </w:tr>
      <w:tr w:rsidR="00635A92" w:rsidRPr="00635A92" w14:paraId="6C8D96DA" w14:textId="77777777" w:rsidTr="003A0311">
        <w:trPr>
          <w:cantSplit/>
          <w:trHeight w:val="170"/>
        </w:trPr>
        <w:tc>
          <w:tcPr>
            <w:tcW w:w="1122" w:type="dxa"/>
            <w:vMerge/>
          </w:tcPr>
          <w:p w14:paraId="498E3232" w14:textId="77777777" w:rsidR="006963C8" w:rsidRPr="00635A92" w:rsidRDefault="006963C8" w:rsidP="009D5B6D">
            <w:pPr>
              <w:rPr>
                <w:color w:val="0036A3"/>
                <w:sz w:val="18"/>
              </w:rPr>
            </w:pPr>
          </w:p>
        </w:tc>
        <w:tc>
          <w:tcPr>
            <w:tcW w:w="771" w:type="dxa"/>
          </w:tcPr>
          <w:p w14:paraId="6F287F3A" w14:textId="77777777" w:rsidR="006963C8" w:rsidRPr="00635A92" w:rsidRDefault="006963C8" w:rsidP="009D5B6D">
            <w:pPr>
              <w:rPr>
                <w:color w:val="0036A3"/>
                <w:sz w:val="18"/>
              </w:rPr>
            </w:pPr>
            <w:r w:rsidRPr="00635A92">
              <w:rPr>
                <w:color w:val="0036A3"/>
                <w:sz w:val="18"/>
              </w:rPr>
              <w:t>de</w:t>
            </w:r>
          </w:p>
        </w:tc>
        <w:tc>
          <w:tcPr>
            <w:tcW w:w="818" w:type="dxa"/>
          </w:tcPr>
          <w:p w14:paraId="7FA5D6D1" w14:textId="77777777" w:rsidR="006963C8" w:rsidRPr="00635A92" w:rsidRDefault="006963C8" w:rsidP="009D5B6D">
            <w:pPr>
              <w:rPr>
                <w:color w:val="0036A3"/>
                <w:sz w:val="18"/>
              </w:rPr>
            </w:pPr>
            <w:r w:rsidRPr="00635A92">
              <w:rPr>
                <w:color w:val="0036A3"/>
                <w:sz w:val="18"/>
              </w:rPr>
              <w:t>à</w:t>
            </w:r>
          </w:p>
        </w:tc>
        <w:tc>
          <w:tcPr>
            <w:tcW w:w="818" w:type="dxa"/>
          </w:tcPr>
          <w:p w14:paraId="182F0EC8" w14:textId="77777777" w:rsidR="006963C8" w:rsidRPr="00635A92" w:rsidRDefault="006963C8" w:rsidP="009D5B6D">
            <w:pPr>
              <w:rPr>
                <w:color w:val="0036A3"/>
                <w:sz w:val="18"/>
              </w:rPr>
            </w:pPr>
            <w:r w:rsidRPr="00635A92">
              <w:rPr>
                <w:color w:val="0036A3"/>
                <w:sz w:val="18"/>
              </w:rPr>
              <w:t>de</w:t>
            </w:r>
          </w:p>
        </w:tc>
        <w:tc>
          <w:tcPr>
            <w:tcW w:w="818" w:type="dxa"/>
          </w:tcPr>
          <w:p w14:paraId="6056D610" w14:textId="77777777" w:rsidR="006963C8" w:rsidRPr="00635A92" w:rsidRDefault="006963C8" w:rsidP="009D5B6D">
            <w:pPr>
              <w:rPr>
                <w:color w:val="0036A3"/>
                <w:sz w:val="18"/>
              </w:rPr>
            </w:pPr>
            <w:r w:rsidRPr="00635A92">
              <w:rPr>
                <w:color w:val="0036A3"/>
                <w:sz w:val="18"/>
              </w:rPr>
              <w:t>à</w:t>
            </w:r>
          </w:p>
        </w:tc>
        <w:tc>
          <w:tcPr>
            <w:tcW w:w="818" w:type="dxa"/>
          </w:tcPr>
          <w:p w14:paraId="7E5F019F" w14:textId="77777777" w:rsidR="006963C8" w:rsidRPr="00635A92" w:rsidRDefault="006963C8" w:rsidP="009D5B6D">
            <w:pPr>
              <w:rPr>
                <w:color w:val="0036A3"/>
                <w:sz w:val="18"/>
              </w:rPr>
            </w:pPr>
            <w:r w:rsidRPr="00635A92">
              <w:rPr>
                <w:color w:val="0036A3"/>
                <w:sz w:val="18"/>
              </w:rPr>
              <w:t>de</w:t>
            </w:r>
          </w:p>
        </w:tc>
        <w:tc>
          <w:tcPr>
            <w:tcW w:w="818" w:type="dxa"/>
          </w:tcPr>
          <w:p w14:paraId="1DCE1A7D" w14:textId="77777777" w:rsidR="006963C8" w:rsidRPr="00635A92" w:rsidRDefault="006963C8" w:rsidP="009D5B6D">
            <w:pPr>
              <w:rPr>
                <w:color w:val="0036A3"/>
                <w:sz w:val="18"/>
              </w:rPr>
            </w:pPr>
            <w:r w:rsidRPr="00635A92">
              <w:rPr>
                <w:color w:val="0036A3"/>
                <w:sz w:val="18"/>
              </w:rPr>
              <w:t>à</w:t>
            </w:r>
          </w:p>
        </w:tc>
        <w:tc>
          <w:tcPr>
            <w:tcW w:w="818" w:type="dxa"/>
          </w:tcPr>
          <w:p w14:paraId="06DAEC47" w14:textId="77777777" w:rsidR="006963C8" w:rsidRPr="00635A92" w:rsidRDefault="006963C8" w:rsidP="009D5B6D">
            <w:pPr>
              <w:rPr>
                <w:color w:val="0036A3"/>
                <w:sz w:val="18"/>
              </w:rPr>
            </w:pPr>
            <w:r w:rsidRPr="00635A92">
              <w:rPr>
                <w:color w:val="0036A3"/>
                <w:sz w:val="18"/>
              </w:rPr>
              <w:t>de</w:t>
            </w:r>
          </w:p>
        </w:tc>
        <w:tc>
          <w:tcPr>
            <w:tcW w:w="818" w:type="dxa"/>
          </w:tcPr>
          <w:p w14:paraId="17A7227B" w14:textId="77777777" w:rsidR="006963C8" w:rsidRPr="00635A92" w:rsidRDefault="006963C8" w:rsidP="009D5B6D">
            <w:pPr>
              <w:rPr>
                <w:color w:val="0036A3"/>
                <w:sz w:val="18"/>
              </w:rPr>
            </w:pPr>
            <w:r w:rsidRPr="00635A92">
              <w:rPr>
                <w:color w:val="0036A3"/>
                <w:sz w:val="18"/>
              </w:rPr>
              <w:t>à</w:t>
            </w:r>
          </w:p>
        </w:tc>
        <w:tc>
          <w:tcPr>
            <w:tcW w:w="825" w:type="dxa"/>
          </w:tcPr>
          <w:p w14:paraId="01E2957D" w14:textId="77777777" w:rsidR="006963C8" w:rsidRPr="00635A92" w:rsidRDefault="006963C8" w:rsidP="009D5B6D">
            <w:pPr>
              <w:rPr>
                <w:color w:val="0036A3"/>
                <w:sz w:val="18"/>
              </w:rPr>
            </w:pPr>
          </w:p>
        </w:tc>
      </w:tr>
      <w:tr w:rsidR="00635A92" w:rsidRPr="00635A92" w14:paraId="03233719" w14:textId="77777777" w:rsidTr="003A0311">
        <w:trPr>
          <w:cantSplit/>
          <w:trHeight w:val="170"/>
        </w:trPr>
        <w:tc>
          <w:tcPr>
            <w:tcW w:w="1122" w:type="dxa"/>
          </w:tcPr>
          <w:p w14:paraId="0EE11D1D" w14:textId="77777777" w:rsidR="006963C8" w:rsidRPr="00635A92" w:rsidRDefault="006963C8" w:rsidP="009D5B6D">
            <w:pPr>
              <w:rPr>
                <w:color w:val="0036A3"/>
                <w:sz w:val="18"/>
              </w:rPr>
            </w:pPr>
            <w:r w:rsidRPr="00635A92">
              <w:rPr>
                <w:color w:val="0036A3"/>
                <w:sz w:val="18"/>
              </w:rPr>
              <w:t>Lundi</w:t>
            </w:r>
          </w:p>
        </w:tc>
        <w:tc>
          <w:tcPr>
            <w:tcW w:w="771" w:type="dxa"/>
          </w:tcPr>
          <w:p w14:paraId="6D26ABF0" w14:textId="77777777" w:rsidR="006963C8" w:rsidRPr="00635A92" w:rsidRDefault="006963C8" w:rsidP="009D5B6D">
            <w:pPr>
              <w:rPr>
                <w:color w:val="0036A3"/>
                <w:sz w:val="18"/>
              </w:rPr>
            </w:pPr>
          </w:p>
        </w:tc>
        <w:tc>
          <w:tcPr>
            <w:tcW w:w="818" w:type="dxa"/>
          </w:tcPr>
          <w:p w14:paraId="7F9EFE2F" w14:textId="77777777" w:rsidR="006963C8" w:rsidRPr="00635A92" w:rsidRDefault="006963C8" w:rsidP="009D5B6D">
            <w:pPr>
              <w:rPr>
                <w:color w:val="0036A3"/>
                <w:sz w:val="18"/>
              </w:rPr>
            </w:pPr>
          </w:p>
        </w:tc>
        <w:tc>
          <w:tcPr>
            <w:tcW w:w="818" w:type="dxa"/>
          </w:tcPr>
          <w:p w14:paraId="118A55C6" w14:textId="77777777" w:rsidR="006963C8" w:rsidRPr="00635A92" w:rsidRDefault="006963C8" w:rsidP="009D5B6D">
            <w:pPr>
              <w:rPr>
                <w:color w:val="0036A3"/>
                <w:sz w:val="18"/>
              </w:rPr>
            </w:pPr>
          </w:p>
        </w:tc>
        <w:tc>
          <w:tcPr>
            <w:tcW w:w="818" w:type="dxa"/>
          </w:tcPr>
          <w:p w14:paraId="03095AC9" w14:textId="77777777" w:rsidR="006963C8" w:rsidRPr="00635A92" w:rsidRDefault="006963C8" w:rsidP="009D5B6D">
            <w:pPr>
              <w:rPr>
                <w:color w:val="0036A3"/>
                <w:sz w:val="18"/>
              </w:rPr>
            </w:pPr>
          </w:p>
        </w:tc>
        <w:tc>
          <w:tcPr>
            <w:tcW w:w="818" w:type="dxa"/>
          </w:tcPr>
          <w:p w14:paraId="18EC79EF" w14:textId="77777777" w:rsidR="006963C8" w:rsidRPr="00635A92" w:rsidRDefault="006963C8" w:rsidP="009D5B6D">
            <w:pPr>
              <w:rPr>
                <w:color w:val="0036A3"/>
                <w:sz w:val="18"/>
              </w:rPr>
            </w:pPr>
          </w:p>
        </w:tc>
        <w:tc>
          <w:tcPr>
            <w:tcW w:w="818" w:type="dxa"/>
          </w:tcPr>
          <w:p w14:paraId="430E800C" w14:textId="77777777" w:rsidR="006963C8" w:rsidRPr="00635A92" w:rsidRDefault="006963C8" w:rsidP="009D5B6D">
            <w:pPr>
              <w:rPr>
                <w:color w:val="0036A3"/>
                <w:sz w:val="18"/>
              </w:rPr>
            </w:pPr>
          </w:p>
        </w:tc>
        <w:tc>
          <w:tcPr>
            <w:tcW w:w="818" w:type="dxa"/>
          </w:tcPr>
          <w:p w14:paraId="1E531C03" w14:textId="77777777" w:rsidR="006963C8" w:rsidRPr="00635A92" w:rsidRDefault="006963C8" w:rsidP="009D5B6D">
            <w:pPr>
              <w:rPr>
                <w:color w:val="0036A3"/>
                <w:sz w:val="18"/>
              </w:rPr>
            </w:pPr>
          </w:p>
        </w:tc>
        <w:tc>
          <w:tcPr>
            <w:tcW w:w="818" w:type="dxa"/>
          </w:tcPr>
          <w:p w14:paraId="756655C9" w14:textId="77777777" w:rsidR="006963C8" w:rsidRPr="00635A92" w:rsidRDefault="006963C8" w:rsidP="009D5B6D">
            <w:pPr>
              <w:rPr>
                <w:color w:val="0036A3"/>
                <w:sz w:val="18"/>
              </w:rPr>
            </w:pPr>
          </w:p>
        </w:tc>
        <w:tc>
          <w:tcPr>
            <w:tcW w:w="825" w:type="dxa"/>
          </w:tcPr>
          <w:p w14:paraId="71F5F0C9" w14:textId="77777777" w:rsidR="006963C8" w:rsidRPr="00635A92" w:rsidRDefault="006963C8" w:rsidP="009D5B6D">
            <w:pPr>
              <w:rPr>
                <w:color w:val="0036A3"/>
                <w:sz w:val="18"/>
              </w:rPr>
            </w:pPr>
          </w:p>
        </w:tc>
      </w:tr>
      <w:tr w:rsidR="00635A92" w:rsidRPr="00635A92" w14:paraId="19D23F13" w14:textId="77777777" w:rsidTr="003A0311">
        <w:trPr>
          <w:cantSplit/>
          <w:trHeight w:val="170"/>
        </w:trPr>
        <w:tc>
          <w:tcPr>
            <w:tcW w:w="1122" w:type="dxa"/>
          </w:tcPr>
          <w:p w14:paraId="79057918" w14:textId="77777777" w:rsidR="006963C8" w:rsidRPr="00635A92" w:rsidRDefault="006963C8" w:rsidP="009D5B6D">
            <w:pPr>
              <w:rPr>
                <w:color w:val="0036A3"/>
                <w:sz w:val="18"/>
              </w:rPr>
            </w:pPr>
            <w:r w:rsidRPr="00635A92">
              <w:rPr>
                <w:color w:val="0036A3"/>
                <w:sz w:val="18"/>
              </w:rPr>
              <w:t>Mardi</w:t>
            </w:r>
          </w:p>
        </w:tc>
        <w:tc>
          <w:tcPr>
            <w:tcW w:w="771" w:type="dxa"/>
          </w:tcPr>
          <w:p w14:paraId="620384B5" w14:textId="77777777" w:rsidR="006963C8" w:rsidRPr="00635A92" w:rsidRDefault="006963C8" w:rsidP="009D5B6D">
            <w:pPr>
              <w:rPr>
                <w:color w:val="0036A3"/>
                <w:sz w:val="18"/>
              </w:rPr>
            </w:pPr>
          </w:p>
        </w:tc>
        <w:tc>
          <w:tcPr>
            <w:tcW w:w="818" w:type="dxa"/>
          </w:tcPr>
          <w:p w14:paraId="3C06EF64" w14:textId="77777777" w:rsidR="006963C8" w:rsidRPr="00635A92" w:rsidRDefault="006963C8" w:rsidP="009D5B6D">
            <w:pPr>
              <w:rPr>
                <w:color w:val="0036A3"/>
                <w:sz w:val="18"/>
              </w:rPr>
            </w:pPr>
          </w:p>
        </w:tc>
        <w:tc>
          <w:tcPr>
            <w:tcW w:w="818" w:type="dxa"/>
          </w:tcPr>
          <w:p w14:paraId="711AAEC9" w14:textId="77777777" w:rsidR="006963C8" w:rsidRPr="00635A92" w:rsidRDefault="006963C8" w:rsidP="009D5B6D">
            <w:pPr>
              <w:rPr>
                <w:color w:val="0036A3"/>
                <w:sz w:val="18"/>
              </w:rPr>
            </w:pPr>
          </w:p>
        </w:tc>
        <w:tc>
          <w:tcPr>
            <w:tcW w:w="818" w:type="dxa"/>
          </w:tcPr>
          <w:p w14:paraId="27B03E98" w14:textId="77777777" w:rsidR="006963C8" w:rsidRPr="00635A92" w:rsidRDefault="006963C8" w:rsidP="009D5B6D">
            <w:pPr>
              <w:rPr>
                <w:color w:val="0036A3"/>
                <w:sz w:val="18"/>
              </w:rPr>
            </w:pPr>
          </w:p>
        </w:tc>
        <w:tc>
          <w:tcPr>
            <w:tcW w:w="818" w:type="dxa"/>
          </w:tcPr>
          <w:p w14:paraId="2F5E2483" w14:textId="77777777" w:rsidR="006963C8" w:rsidRPr="00635A92" w:rsidRDefault="006963C8" w:rsidP="009D5B6D">
            <w:pPr>
              <w:rPr>
                <w:color w:val="0036A3"/>
                <w:sz w:val="18"/>
              </w:rPr>
            </w:pPr>
          </w:p>
        </w:tc>
        <w:tc>
          <w:tcPr>
            <w:tcW w:w="818" w:type="dxa"/>
          </w:tcPr>
          <w:p w14:paraId="49AB8085" w14:textId="77777777" w:rsidR="006963C8" w:rsidRPr="00635A92" w:rsidRDefault="006963C8" w:rsidP="009D5B6D">
            <w:pPr>
              <w:rPr>
                <w:color w:val="0036A3"/>
                <w:sz w:val="18"/>
              </w:rPr>
            </w:pPr>
          </w:p>
        </w:tc>
        <w:tc>
          <w:tcPr>
            <w:tcW w:w="818" w:type="dxa"/>
          </w:tcPr>
          <w:p w14:paraId="536E3A5E" w14:textId="77777777" w:rsidR="006963C8" w:rsidRPr="00635A92" w:rsidRDefault="006963C8" w:rsidP="009D5B6D">
            <w:pPr>
              <w:rPr>
                <w:color w:val="0036A3"/>
                <w:sz w:val="18"/>
              </w:rPr>
            </w:pPr>
          </w:p>
        </w:tc>
        <w:tc>
          <w:tcPr>
            <w:tcW w:w="818" w:type="dxa"/>
          </w:tcPr>
          <w:p w14:paraId="46C21000" w14:textId="77777777" w:rsidR="006963C8" w:rsidRPr="00635A92" w:rsidRDefault="006963C8" w:rsidP="009D5B6D">
            <w:pPr>
              <w:rPr>
                <w:color w:val="0036A3"/>
                <w:sz w:val="18"/>
              </w:rPr>
            </w:pPr>
          </w:p>
        </w:tc>
        <w:tc>
          <w:tcPr>
            <w:tcW w:w="825" w:type="dxa"/>
          </w:tcPr>
          <w:p w14:paraId="1DECA067" w14:textId="77777777" w:rsidR="006963C8" w:rsidRPr="00635A92" w:rsidRDefault="006963C8" w:rsidP="009D5B6D">
            <w:pPr>
              <w:rPr>
                <w:color w:val="0036A3"/>
                <w:sz w:val="18"/>
              </w:rPr>
            </w:pPr>
          </w:p>
        </w:tc>
      </w:tr>
      <w:tr w:rsidR="00635A92" w:rsidRPr="00635A92" w14:paraId="72BD3A44" w14:textId="77777777" w:rsidTr="003A0311">
        <w:trPr>
          <w:cantSplit/>
          <w:trHeight w:val="170"/>
        </w:trPr>
        <w:tc>
          <w:tcPr>
            <w:tcW w:w="1122" w:type="dxa"/>
          </w:tcPr>
          <w:p w14:paraId="31CA8376" w14:textId="77777777" w:rsidR="006963C8" w:rsidRPr="00635A92" w:rsidRDefault="006963C8" w:rsidP="009D5B6D">
            <w:pPr>
              <w:rPr>
                <w:color w:val="0036A3"/>
                <w:sz w:val="18"/>
              </w:rPr>
            </w:pPr>
            <w:r w:rsidRPr="00635A92">
              <w:rPr>
                <w:color w:val="0036A3"/>
                <w:sz w:val="18"/>
              </w:rPr>
              <w:t>Mercredi</w:t>
            </w:r>
          </w:p>
        </w:tc>
        <w:tc>
          <w:tcPr>
            <w:tcW w:w="771" w:type="dxa"/>
          </w:tcPr>
          <w:p w14:paraId="41220B40" w14:textId="77777777" w:rsidR="006963C8" w:rsidRPr="00635A92" w:rsidRDefault="006963C8" w:rsidP="009D5B6D">
            <w:pPr>
              <w:rPr>
                <w:color w:val="0036A3"/>
                <w:sz w:val="18"/>
              </w:rPr>
            </w:pPr>
          </w:p>
        </w:tc>
        <w:tc>
          <w:tcPr>
            <w:tcW w:w="818" w:type="dxa"/>
          </w:tcPr>
          <w:p w14:paraId="521677BB" w14:textId="77777777" w:rsidR="006963C8" w:rsidRPr="00635A92" w:rsidRDefault="006963C8" w:rsidP="009D5B6D">
            <w:pPr>
              <w:rPr>
                <w:color w:val="0036A3"/>
                <w:sz w:val="18"/>
              </w:rPr>
            </w:pPr>
          </w:p>
        </w:tc>
        <w:tc>
          <w:tcPr>
            <w:tcW w:w="818" w:type="dxa"/>
          </w:tcPr>
          <w:p w14:paraId="42FC26D6" w14:textId="77777777" w:rsidR="006963C8" w:rsidRPr="00635A92" w:rsidRDefault="006963C8" w:rsidP="009D5B6D">
            <w:pPr>
              <w:rPr>
                <w:color w:val="0036A3"/>
                <w:sz w:val="18"/>
              </w:rPr>
            </w:pPr>
          </w:p>
        </w:tc>
        <w:tc>
          <w:tcPr>
            <w:tcW w:w="818" w:type="dxa"/>
          </w:tcPr>
          <w:p w14:paraId="5E6ABAC7" w14:textId="77777777" w:rsidR="006963C8" w:rsidRPr="00635A92" w:rsidRDefault="006963C8" w:rsidP="009D5B6D">
            <w:pPr>
              <w:rPr>
                <w:color w:val="0036A3"/>
                <w:sz w:val="18"/>
              </w:rPr>
            </w:pPr>
          </w:p>
        </w:tc>
        <w:tc>
          <w:tcPr>
            <w:tcW w:w="818" w:type="dxa"/>
          </w:tcPr>
          <w:p w14:paraId="3F8C58BB" w14:textId="77777777" w:rsidR="006963C8" w:rsidRPr="00635A92" w:rsidRDefault="006963C8" w:rsidP="009D5B6D">
            <w:pPr>
              <w:rPr>
                <w:color w:val="0036A3"/>
                <w:sz w:val="18"/>
              </w:rPr>
            </w:pPr>
          </w:p>
        </w:tc>
        <w:tc>
          <w:tcPr>
            <w:tcW w:w="818" w:type="dxa"/>
          </w:tcPr>
          <w:p w14:paraId="0634E21E" w14:textId="77777777" w:rsidR="006963C8" w:rsidRPr="00635A92" w:rsidRDefault="006963C8" w:rsidP="009D5B6D">
            <w:pPr>
              <w:rPr>
                <w:color w:val="0036A3"/>
                <w:sz w:val="18"/>
              </w:rPr>
            </w:pPr>
          </w:p>
        </w:tc>
        <w:tc>
          <w:tcPr>
            <w:tcW w:w="818" w:type="dxa"/>
          </w:tcPr>
          <w:p w14:paraId="35D346C1" w14:textId="77777777" w:rsidR="006963C8" w:rsidRPr="00635A92" w:rsidRDefault="006963C8" w:rsidP="009D5B6D">
            <w:pPr>
              <w:rPr>
                <w:color w:val="0036A3"/>
                <w:sz w:val="18"/>
              </w:rPr>
            </w:pPr>
          </w:p>
        </w:tc>
        <w:tc>
          <w:tcPr>
            <w:tcW w:w="818" w:type="dxa"/>
          </w:tcPr>
          <w:p w14:paraId="054E3A40" w14:textId="77777777" w:rsidR="006963C8" w:rsidRPr="00635A92" w:rsidRDefault="006963C8" w:rsidP="009D5B6D">
            <w:pPr>
              <w:rPr>
                <w:color w:val="0036A3"/>
                <w:sz w:val="18"/>
              </w:rPr>
            </w:pPr>
          </w:p>
        </w:tc>
        <w:tc>
          <w:tcPr>
            <w:tcW w:w="825" w:type="dxa"/>
          </w:tcPr>
          <w:p w14:paraId="251D5E73" w14:textId="77777777" w:rsidR="006963C8" w:rsidRPr="00635A92" w:rsidRDefault="006963C8" w:rsidP="009D5B6D">
            <w:pPr>
              <w:rPr>
                <w:color w:val="0036A3"/>
                <w:sz w:val="18"/>
              </w:rPr>
            </w:pPr>
          </w:p>
        </w:tc>
      </w:tr>
      <w:tr w:rsidR="00635A92" w:rsidRPr="00635A92" w14:paraId="42F42D10" w14:textId="77777777" w:rsidTr="003A0311">
        <w:trPr>
          <w:cantSplit/>
          <w:trHeight w:val="170"/>
        </w:trPr>
        <w:tc>
          <w:tcPr>
            <w:tcW w:w="1122" w:type="dxa"/>
          </w:tcPr>
          <w:p w14:paraId="60713066" w14:textId="77777777" w:rsidR="006963C8" w:rsidRPr="00635A92" w:rsidRDefault="006963C8" w:rsidP="009D5B6D">
            <w:pPr>
              <w:rPr>
                <w:color w:val="0036A3"/>
                <w:sz w:val="18"/>
              </w:rPr>
            </w:pPr>
            <w:r w:rsidRPr="00635A92">
              <w:rPr>
                <w:color w:val="0036A3"/>
                <w:sz w:val="18"/>
              </w:rPr>
              <w:t>Jeudi</w:t>
            </w:r>
          </w:p>
        </w:tc>
        <w:tc>
          <w:tcPr>
            <w:tcW w:w="771" w:type="dxa"/>
          </w:tcPr>
          <w:p w14:paraId="715A8FE5" w14:textId="77777777" w:rsidR="006963C8" w:rsidRPr="00635A92" w:rsidRDefault="006963C8" w:rsidP="009D5B6D">
            <w:pPr>
              <w:rPr>
                <w:color w:val="0036A3"/>
                <w:sz w:val="18"/>
              </w:rPr>
            </w:pPr>
          </w:p>
        </w:tc>
        <w:tc>
          <w:tcPr>
            <w:tcW w:w="818" w:type="dxa"/>
          </w:tcPr>
          <w:p w14:paraId="3A4F3209" w14:textId="77777777" w:rsidR="006963C8" w:rsidRPr="00635A92" w:rsidRDefault="006963C8" w:rsidP="009D5B6D">
            <w:pPr>
              <w:rPr>
                <w:color w:val="0036A3"/>
                <w:sz w:val="18"/>
              </w:rPr>
            </w:pPr>
          </w:p>
        </w:tc>
        <w:tc>
          <w:tcPr>
            <w:tcW w:w="818" w:type="dxa"/>
          </w:tcPr>
          <w:p w14:paraId="0B3F6834" w14:textId="77777777" w:rsidR="006963C8" w:rsidRPr="00635A92" w:rsidRDefault="006963C8" w:rsidP="009D5B6D">
            <w:pPr>
              <w:rPr>
                <w:color w:val="0036A3"/>
                <w:sz w:val="18"/>
              </w:rPr>
            </w:pPr>
          </w:p>
        </w:tc>
        <w:tc>
          <w:tcPr>
            <w:tcW w:w="818" w:type="dxa"/>
          </w:tcPr>
          <w:p w14:paraId="1A8D39B5" w14:textId="77777777" w:rsidR="006963C8" w:rsidRPr="00635A92" w:rsidRDefault="006963C8" w:rsidP="009D5B6D">
            <w:pPr>
              <w:rPr>
                <w:color w:val="0036A3"/>
                <w:sz w:val="18"/>
              </w:rPr>
            </w:pPr>
          </w:p>
        </w:tc>
        <w:tc>
          <w:tcPr>
            <w:tcW w:w="818" w:type="dxa"/>
          </w:tcPr>
          <w:p w14:paraId="36EB8BAD" w14:textId="77777777" w:rsidR="006963C8" w:rsidRPr="00635A92" w:rsidRDefault="006963C8" w:rsidP="009D5B6D">
            <w:pPr>
              <w:rPr>
                <w:color w:val="0036A3"/>
                <w:sz w:val="18"/>
              </w:rPr>
            </w:pPr>
          </w:p>
        </w:tc>
        <w:tc>
          <w:tcPr>
            <w:tcW w:w="818" w:type="dxa"/>
          </w:tcPr>
          <w:p w14:paraId="055A4B29" w14:textId="77777777" w:rsidR="006963C8" w:rsidRPr="00635A92" w:rsidRDefault="006963C8" w:rsidP="009D5B6D">
            <w:pPr>
              <w:rPr>
                <w:color w:val="0036A3"/>
                <w:sz w:val="18"/>
              </w:rPr>
            </w:pPr>
          </w:p>
        </w:tc>
        <w:tc>
          <w:tcPr>
            <w:tcW w:w="818" w:type="dxa"/>
          </w:tcPr>
          <w:p w14:paraId="7402192A" w14:textId="77777777" w:rsidR="006963C8" w:rsidRPr="00635A92" w:rsidRDefault="006963C8" w:rsidP="009D5B6D">
            <w:pPr>
              <w:rPr>
                <w:color w:val="0036A3"/>
                <w:sz w:val="18"/>
              </w:rPr>
            </w:pPr>
          </w:p>
        </w:tc>
        <w:tc>
          <w:tcPr>
            <w:tcW w:w="818" w:type="dxa"/>
          </w:tcPr>
          <w:p w14:paraId="0F8C6615" w14:textId="77777777" w:rsidR="006963C8" w:rsidRPr="00635A92" w:rsidRDefault="006963C8" w:rsidP="009D5B6D">
            <w:pPr>
              <w:rPr>
                <w:color w:val="0036A3"/>
                <w:sz w:val="18"/>
              </w:rPr>
            </w:pPr>
          </w:p>
        </w:tc>
        <w:tc>
          <w:tcPr>
            <w:tcW w:w="825" w:type="dxa"/>
          </w:tcPr>
          <w:p w14:paraId="1834F6FE" w14:textId="77777777" w:rsidR="006963C8" w:rsidRPr="00635A92" w:rsidRDefault="006963C8" w:rsidP="009D5B6D">
            <w:pPr>
              <w:rPr>
                <w:color w:val="0036A3"/>
                <w:sz w:val="18"/>
              </w:rPr>
            </w:pPr>
          </w:p>
        </w:tc>
      </w:tr>
      <w:tr w:rsidR="00635A92" w:rsidRPr="00635A92" w14:paraId="4759AB02" w14:textId="77777777" w:rsidTr="003A0311">
        <w:trPr>
          <w:cantSplit/>
          <w:trHeight w:val="170"/>
        </w:trPr>
        <w:tc>
          <w:tcPr>
            <w:tcW w:w="1122" w:type="dxa"/>
          </w:tcPr>
          <w:p w14:paraId="2C71A0E5" w14:textId="77777777" w:rsidR="006963C8" w:rsidRPr="00635A92" w:rsidRDefault="006963C8" w:rsidP="009D5B6D">
            <w:pPr>
              <w:rPr>
                <w:color w:val="0036A3"/>
                <w:sz w:val="18"/>
              </w:rPr>
            </w:pPr>
            <w:r w:rsidRPr="00635A92">
              <w:rPr>
                <w:color w:val="0036A3"/>
                <w:sz w:val="18"/>
              </w:rPr>
              <w:t>Vendredi</w:t>
            </w:r>
          </w:p>
        </w:tc>
        <w:tc>
          <w:tcPr>
            <w:tcW w:w="771" w:type="dxa"/>
          </w:tcPr>
          <w:p w14:paraId="1E36421E" w14:textId="77777777" w:rsidR="006963C8" w:rsidRPr="00635A92" w:rsidRDefault="006963C8" w:rsidP="009D5B6D">
            <w:pPr>
              <w:rPr>
                <w:color w:val="0036A3"/>
                <w:sz w:val="18"/>
              </w:rPr>
            </w:pPr>
          </w:p>
        </w:tc>
        <w:tc>
          <w:tcPr>
            <w:tcW w:w="818" w:type="dxa"/>
          </w:tcPr>
          <w:p w14:paraId="229332F8" w14:textId="77777777" w:rsidR="006963C8" w:rsidRPr="00635A92" w:rsidRDefault="006963C8" w:rsidP="009D5B6D">
            <w:pPr>
              <w:rPr>
                <w:color w:val="0036A3"/>
                <w:sz w:val="18"/>
              </w:rPr>
            </w:pPr>
          </w:p>
        </w:tc>
        <w:tc>
          <w:tcPr>
            <w:tcW w:w="818" w:type="dxa"/>
          </w:tcPr>
          <w:p w14:paraId="0417252C" w14:textId="77777777" w:rsidR="006963C8" w:rsidRPr="00635A92" w:rsidRDefault="006963C8" w:rsidP="009D5B6D">
            <w:pPr>
              <w:rPr>
                <w:color w:val="0036A3"/>
                <w:sz w:val="18"/>
              </w:rPr>
            </w:pPr>
          </w:p>
        </w:tc>
        <w:tc>
          <w:tcPr>
            <w:tcW w:w="818" w:type="dxa"/>
          </w:tcPr>
          <w:p w14:paraId="06F9AAA2" w14:textId="77777777" w:rsidR="006963C8" w:rsidRPr="00635A92" w:rsidRDefault="006963C8" w:rsidP="009D5B6D">
            <w:pPr>
              <w:rPr>
                <w:color w:val="0036A3"/>
                <w:sz w:val="18"/>
              </w:rPr>
            </w:pPr>
          </w:p>
        </w:tc>
        <w:tc>
          <w:tcPr>
            <w:tcW w:w="818" w:type="dxa"/>
          </w:tcPr>
          <w:p w14:paraId="3313AB52" w14:textId="77777777" w:rsidR="006963C8" w:rsidRPr="00635A92" w:rsidRDefault="006963C8" w:rsidP="009D5B6D">
            <w:pPr>
              <w:rPr>
                <w:color w:val="0036A3"/>
                <w:sz w:val="18"/>
              </w:rPr>
            </w:pPr>
          </w:p>
        </w:tc>
        <w:tc>
          <w:tcPr>
            <w:tcW w:w="818" w:type="dxa"/>
          </w:tcPr>
          <w:p w14:paraId="14A0318C" w14:textId="77777777" w:rsidR="006963C8" w:rsidRPr="00635A92" w:rsidRDefault="006963C8" w:rsidP="009D5B6D">
            <w:pPr>
              <w:rPr>
                <w:color w:val="0036A3"/>
                <w:sz w:val="18"/>
              </w:rPr>
            </w:pPr>
          </w:p>
        </w:tc>
        <w:tc>
          <w:tcPr>
            <w:tcW w:w="818" w:type="dxa"/>
          </w:tcPr>
          <w:p w14:paraId="609989A5" w14:textId="77777777" w:rsidR="006963C8" w:rsidRPr="00635A92" w:rsidRDefault="006963C8" w:rsidP="009D5B6D">
            <w:pPr>
              <w:rPr>
                <w:color w:val="0036A3"/>
                <w:sz w:val="18"/>
              </w:rPr>
            </w:pPr>
          </w:p>
        </w:tc>
        <w:tc>
          <w:tcPr>
            <w:tcW w:w="818" w:type="dxa"/>
          </w:tcPr>
          <w:p w14:paraId="7D426B36" w14:textId="77777777" w:rsidR="006963C8" w:rsidRPr="00635A92" w:rsidRDefault="006963C8" w:rsidP="009D5B6D">
            <w:pPr>
              <w:rPr>
                <w:color w:val="0036A3"/>
                <w:sz w:val="18"/>
              </w:rPr>
            </w:pPr>
          </w:p>
        </w:tc>
        <w:tc>
          <w:tcPr>
            <w:tcW w:w="825" w:type="dxa"/>
          </w:tcPr>
          <w:p w14:paraId="7817E283" w14:textId="77777777" w:rsidR="006963C8" w:rsidRPr="00635A92" w:rsidRDefault="006963C8" w:rsidP="009D5B6D">
            <w:pPr>
              <w:rPr>
                <w:color w:val="0036A3"/>
                <w:sz w:val="18"/>
              </w:rPr>
            </w:pPr>
          </w:p>
        </w:tc>
      </w:tr>
      <w:tr w:rsidR="00635A92" w:rsidRPr="00635A92" w14:paraId="3A6CDAD5" w14:textId="77777777" w:rsidTr="003A0311">
        <w:trPr>
          <w:cantSplit/>
          <w:trHeight w:val="170"/>
        </w:trPr>
        <w:tc>
          <w:tcPr>
            <w:tcW w:w="1122" w:type="dxa"/>
          </w:tcPr>
          <w:p w14:paraId="56024976" w14:textId="77777777" w:rsidR="006963C8" w:rsidRPr="00635A92" w:rsidRDefault="006963C8" w:rsidP="009D5B6D">
            <w:pPr>
              <w:rPr>
                <w:color w:val="0036A3"/>
                <w:sz w:val="18"/>
              </w:rPr>
            </w:pPr>
            <w:r w:rsidRPr="00635A92">
              <w:rPr>
                <w:color w:val="0036A3"/>
                <w:sz w:val="18"/>
              </w:rPr>
              <w:t>Samedi</w:t>
            </w:r>
          </w:p>
        </w:tc>
        <w:tc>
          <w:tcPr>
            <w:tcW w:w="771" w:type="dxa"/>
          </w:tcPr>
          <w:p w14:paraId="30C916A0" w14:textId="77777777" w:rsidR="006963C8" w:rsidRPr="00635A92" w:rsidRDefault="006963C8" w:rsidP="009D5B6D">
            <w:pPr>
              <w:rPr>
                <w:color w:val="0036A3"/>
                <w:sz w:val="18"/>
              </w:rPr>
            </w:pPr>
          </w:p>
        </w:tc>
        <w:tc>
          <w:tcPr>
            <w:tcW w:w="818" w:type="dxa"/>
          </w:tcPr>
          <w:p w14:paraId="2D75BB0A" w14:textId="77777777" w:rsidR="006963C8" w:rsidRPr="00635A92" w:rsidRDefault="006963C8" w:rsidP="009D5B6D">
            <w:pPr>
              <w:rPr>
                <w:color w:val="0036A3"/>
                <w:sz w:val="18"/>
              </w:rPr>
            </w:pPr>
          </w:p>
        </w:tc>
        <w:tc>
          <w:tcPr>
            <w:tcW w:w="818" w:type="dxa"/>
          </w:tcPr>
          <w:p w14:paraId="189529FB" w14:textId="77777777" w:rsidR="006963C8" w:rsidRPr="00635A92" w:rsidRDefault="006963C8" w:rsidP="009D5B6D">
            <w:pPr>
              <w:rPr>
                <w:color w:val="0036A3"/>
                <w:sz w:val="18"/>
              </w:rPr>
            </w:pPr>
          </w:p>
        </w:tc>
        <w:tc>
          <w:tcPr>
            <w:tcW w:w="818" w:type="dxa"/>
          </w:tcPr>
          <w:p w14:paraId="2D783044" w14:textId="77777777" w:rsidR="006963C8" w:rsidRPr="00635A92" w:rsidRDefault="006963C8" w:rsidP="009D5B6D">
            <w:pPr>
              <w:rPr>
                <w:color w:val="0036A3"/>
                <w:sz w:val="18"/>
              </w:rPr>
            </w:pPr>
          </w:p>
        </w:tc>
        <w:tc>
          <w:tcPr>
            <w:tcW w:w="818" w:type="dxa"/>
          </w:tcPr>
          <w:p w14:paraId="76E06F60" w14:textId="77777777" w:rsidR="006963C8" w:rsidRPr="00635A92" w:rsidRDefault="006963C8" w:rsidP="009D5B6D">
            <w:pPr>
              <w:rPr>
                <w:color w:val="0036A3"/>
                <w:sz w:val="18"/>
              </w:rPr>
            </w:pPr>
          </w:p>
        </w:tc>
        <w:tc>
          <w:tcPr>
            <w:tcW w:w="818" w:type="dxa"/>
          </w:tcPr>
          <w:p w14:paraId="1B1DAB71" w14:textId="77777777" w:rsidR="006963C8" w:rsidRPr="00635A92" w:rsidRDefault="006963C8" w:rsidP="009D5B6D">
            <w:pPr>
              <w:rPr>
                <w:color w:val="0036A3"/>
                <w:sz w:val="18"/>
              </w:rPr>
            </w:pPr>
          </w:p>
        </w:tc>
        <w:tc>
          <w:tcPr>
            <w:tcW w:w="818" w:type="dxa"/>
          </w:tcPr>
          <w:p w14:paraId="5C46C160" w14:textId="77777777" w:rsidR="006963C8" w:rsidRPr="00635A92" w:rsidRDefault="006963C8" w:rsidP="009D5B6D">
            <w:pPr>
              <w:rPr>
                <w:color w:val="0036A3"/>
                <w:sz w:val="18"/>
              </w:rPr>
            </w:pPr>
          </w:p>
        </w:tc>
        <w:tc>
          <w:tcPr>
            <w:tcW w:w="818" w:type="dxa"/>
          </w:tcPr>
          <w:p w14:paraId="217569FA" w14:textId="77777777" w:rsidR="006963C8" w:rsidRPr="00635A92" w:rsidRDefault="006963C8" w:rsidP="009D5B6D">
            <w:pPr>
              <w:rPr>
                <w:color w:val="0036A3"/>
                <w:sz w:val="18"/>
              </w:rPr>
            </w:pPr>
          </w:p>
        </w:tc>
        <w:tc>
          <w:tcPr>
            <w:tcW w:w="825" w:type="dxa"/>
          </w:tcPr>
          <w:p w14:paraId="306F5717" w14:textId="77777777" w:rsidR="006963C8" w:rsidRPr="00635A92" w:rsidRDefault="006963C8" w:rsidP="009D5B6D">
            <w:pPr>
              <w:rPr>
                <w:color w:val="0036A3"/>
                <w:sz w:val="18"/>
              </w:rPr>
            </w:pPr>
          </w:p>
        </w:tc>
      </w:tr>
      <w:tr w:rsidR="00635A92" w:rsidRPr="00635A92" w14:paraId="194A01DD" w14:textId="77777777" w:rsidTr="003A0311">
        <w:trPr>
          <w:cantSplit/>
          <w:trHeight w:val="170"/>
        </w:trPr>
        <w:tc>
          <w:tcPr>
            <w:tcW w:w="1122" w:type="dxa"/>
          </w:tcPr>
          <w:p w14:paraId="7D13F02C" w14:textId="77777777" w:rsidR="006963C8" w:rsidRPr="00635A92" w:rsidRDefault="006963C8" w:rsidP="009D5B6D">
            <w:pPr>
              <w:rPr>
                <w:color w:val="0036A3"/>
                <w:sz w:val="18"/>
              </w:rPr>
            </w:pPr>
            <w:r w:rsidRPr="00635A92">
              <w:rPr>
                <w:color w:val="0036A3"/>
                <w:sz w:val="18"/>
              </w:rPr>
              <w:t>Dimanche</w:t>
            </w:r>
          </w:p>
        </w:tc>
        <w:tc>
          <w:tcPr>
            <w:tcW w:w="771" w:type="dxa"/>
          </w:tcPr>
          <w:p w14:paraId="00F1BD2D" w14:textId="77777777" w:rsidR="006963C8" w:rsidRPr="00635A92" w:rsidRDefault="006963C8" w:rsidP="009D5B6D">
            <w:pPr>
              <w:rPr>
                <w:color w:val="0036A3"/>
                <w:sz w:val="18"/>
              </w:rPr>
            </w:pPr>
          </w:p>
        </w:tc>
        <w:tc>
          <w:tcPr>
            <w:tcW w:w="818" w:type="dxa"/>
          </w:tcPr>
          <w:p w14:paraId="54F31E1F" w14:textId="77777777" w:rsidR="006963C8" w:rsidRPr="00635A92" w:rsidRDefault="006963C8" w:rsidP="009D5B6D">
            <w:pPr>
              <w:rPr>
                <w:color w:val="0036A3"/>
                <w:sz w:val="18"/>
              </w:rPr>
            </w:pPr>
          </w:p>
        </w:tc>
        <w:tc>
          <w:tcPr>
            <w:tcW w:w="818" w:type="dxa"/>
          </w:tcPr>
          <w:p w14:paraId="0DD75CA3" w14:textId="77777777" w:rsidR="006963C8" w:rsidRPr="00635A92" w:rsidRDefault="006963C8" w:rsidP="009D5B6D">
            <w:pPr>
              <w:rPr>
                <w:color w:val="0036A3"/>
                <w:sz w:val="18"/>
              </w:rPr>
            </w:pPr>
          </w:p>
        </w:tc>
        <w:tc>
          <w:tcPr>
            <w:tcW w:w="818" w:type="dxa"/>
          </w:tcPr>
          <w:p w14:paraId="1A09A233" w14:textId="77777777" w:rsidR="006963C8" w:rsidRPr="00635A92" w:rsidRDefault="006963C8" w:rsidP="009D5B6D">
            <w:pPr>
              <w:rPr>
                <w:color w:val="0036A3"/>
                <w:sz w:val="18"/>
              </w:rPr>
            </w:pPr>
          </w:p>
        </w:tc>
        <w:tc>
          <w:tcPr>
            <w:tcW w:w="818" w:type="dxa"/>
          </w:tcPr>
          <w:p w14:paraId="7EA02EDA" w14:textId="77777777" w:rsidR="006963C8" w:rsidRPr="00635A92" w:rsidRDefault="006963C8" w:rsidP="009D5B6D">
            <w:pPr>
              <w:rPr>
                <w:color w:val="0036A3"/>
                <w:sz w:val="18"/>
              </w:rPr>
            </w:pPr>
          </w:p>
        </w:tc>
        <w:tc>
          <w:tcPr>
            <w:tcW w:w="818" w:type="dxa"/>
          </w:tcPr>
          <w:p w14:paraId="62326777" w14:textId="77777777" w:rsidR="006963C8" w:rsidRPr="00635A92" w:rsidRDefault="006963C8" w:rsidP="009D5B6D">
            <w:pPr>
              <w:rPr>
                <w:color w:val="0036A3"/>
                <w:sz w:val="18"/>
              </w:rPr>
            </w:pPr>
          </w:p>
        </w:tc>
        <w:tc>
          <w:tcPr>
            <w:tcW w:w="818" w:type="dxa"/>
          </w:tcPr>
          <w:p w14:paraId="42B82D40" w14:textId="77777777" w:rsidR="006963C8" w:rsidRPr="00635A92" w:rsidRDefault="006963C8" w:rsidP="009D5B6D">
            <w:pPr>
              <w:rPr>
                <w:color w:val="0036A3"/>
                <w:sz w:val="18"/>
              </w:rPr>
            </w:pPr>
          </w:p>
        </w:tc>
        <w:tc>
          <w:tcPr>
            <w:tcW w:w="818" w:type="dxa"/>
          </w:tcPr>
          <w:p w14:paraId="2EACD51B" w14:textId="77777777" w:rsidR="006963C8" w:rsidRPr="00635A92" w:rsidRDefault="006963C8" w:rsidP="009D5B6D">
            <w:pPr>
              <w:rPr>
                <w:color w:val="0036A3"/>
                <w:sz w:val="18"/>
              </w:rPr>
            </w:pPr>
          </w:p>
        </w:tc>
        <w:tc>
          <w:tcPr>
            <w:tcW w:w="825" w:type="dxa"/>
          </w:tcPr>
          <w:p w14:paraId="37783304" w14:textId="77777777" w:rsidR="006963C8" w:rsidRPr="00635A92" w:rsidRDefault="006963C8" w:rsidP="009D5B6D">
            <w:pPr>
              <w:rPr>
                <w:color w:val="0036A3"/>
                <w:sz w:val="18"/>
              </w:rPr>
            </w:pPr>
          </w:p>
        </w:tc>
      </w:tr>
    </w:tbl>
    <w:p w14:paraId="3D165B8B" w14:textId="3C79FC0A" w:rsidR="00712AC1" w:rsidRPr="00635A92" w:rsidRDefault="00712AC1" w:rsidP="009D5B6D">
      <w:pPr>
        <w:rPr>
          <w:color w:val="0036A3"/>
        </w:rPr>
      </w:pPr>
      <w:r w:rsidRPr="00635A92">
        <w:rPr>
          <w:color w:val="0036A3"/>
        </w:rPr>
        <w:t xml:space="preserve">Lorsque des horaires alternatifs sont appliqués, ils sont affichés à </w:t>
      </w:r>
      <w:r w:rsidR="003E4B98" w:rsidRPr="00635A92">
        <w:rPr>
          <w:color w:val="0036A3"/>
        </w:rPr>
        <w:t>…</w:t>
      </w:r>
      <w:r w:rsidR="00BF5F42">
        <w:rPr>
          <w:color w:val="0036A3"/>
        </w:rPr>
        <w:t xml:space="preserve"> </w:t>
      </w:r>
      <w:r w:rsidRPr="00635A92">
        <w:rPr>
          <w:color w:val="0036A3"/>
        </w:rPr>
        <w:t>au moins 7 jours avant le début des prestations concernées.</w:t>
      </w:r>
    </w:p>
    <w:p w14:paraId="54FA25FD" w14:textId="7BE66C0A" w:rsidR="00712AC1" w:rsidRPr="009D5B6D" w:rsidRDefault="00712AC1" w:rsidP="009D5B6D">
      <w:r w:rsidRPr="00635A92">
        <w:rPr>
          <w:color w:val="0036A3"/>
        </w:rPr>
        <w:t>L’avis indique la date d’entrée en vigueur de l’horaire et la date à laquelle il cesse de s’appliquer.</w:t>
      </w:r>
      <w:r w:rsidRPr="009D5B6D">
        <w:br/>
      </w:r>
    </w:p>
    <w:p w14:paraId="06EE13CC" w14:textId="51CBB7B7" w:rsidR="00CD40DB" w:rsidRPr="009D5B6D" w:rsidRDefault="00CD40DB" w:rsidP="009D5B6D">
      <w:bookmarkStart w:id="103" w:name="_cbwiwobbvcy8" w:colFirst="0" w:colLast="0"/>
      <w:bookmarkEnd w:id="103"/>
    </w:p>
    <w:tbl>
      <w:tblPr>
        <w:tblStyle w:val="TableNormal1"/>
        <w:tblW w:w="0" w:type="auto"/>
        <w:tblInd w:w="-108" w:type="dxa"/>
        <w:tblLook w:val="04A0" w:firstRow="1" w:lastRow="0" w:firstColumn="1" w:lastColumn="0" w:noHBand="0" w:noVBand="1"/>
      </w:tblPr>
      <w:tblGrid>
        <w:gridCol w:w="9143"/>
      </w:tblGrid>
      <w:tr w:rsidR="00A73882" w:rsidRPr="009D5B6D" w14:paraId="460ABF50" w14:textId="77777777" w:rsidTr="0033599A">
        <w:tc>
          <w:tcPr>
            <w:tcW w:w="9143" w:type="dxa"/>
          </w:tcPr>
          <w:p w14:paraId="767A1F2C" w14:textId="77777777" w:rsidR="00A73882" w:rsidRPr="009D5B6D" w:rsidRDefault="00A73882" w:rsidP="002D67F8">
            <w:pPr>
              <w:pStyle w:val="Heading1"/>
            </w:pPr>
            <w:bookmarkStart w:id="104" w:name="_dcszy8h3v806" w:colFirst="0" w:colLast="0"/>
            <w:bookmarkStart w:id="105" w:name="_Toc525046761"/>
            <w:bookmarkEnd w:id="104"/>
            <w:r w:rsidRPr="00B05609">
              <w:rPr>
                <w:rFonts w:ascii="Segoe UI Symbol" w:hAnsi="Segoe UI Symbol" w:cs="Segoe UI Symbol"/>
                <w:color w:val="FF0000"/>
              </w:rPr>
              <w:t>☛</w:t>
            </w:r>
            <w:r w:rsidR="00B05609">
              <w:rPr>
                <w:rFonts w:ascii="Segoe UI Symbol" w:hAnsi="Segoe UI Symbol" w:cs="Segoe UI Symbol"/>
              </w:rPr>
              <w:t xml:space="preserve"> </w:t>
            </w:r>
            <w:r w:rsidR="00C37E9A">
              <w:t>ANNEXE</w:t>
            </w:r>
            <w:r w:rsidRPr="009D5B6D">
              <w:t xml:space="preserve"> 3bis - Horaires Flottants</w:t>
            </w:r>
            <w:bookmarkEnd w:id="105"/>
          </w:p>
        </w:tc>
      </w:tr>
      <w:tr w:rsidR="00A73882" w:rsidRPr="009D5B6D" w14:paraId="12AE161C" w14:textId="77777777" w:rsidTr="0033599A">
        <w:tc>
          <w:tcPr>
            <w:tcW w:w="9143" w:type="dxa"/>
          </w:tcPr>
          <w:p w14:paraId="255A424C" w14:textId="77777777" w:rsidR="00A73882" w:rsidRPr="00263AD2" w:rsidRDefault="00A73882" w:rsidP="00263AD2">
            <w:pPr>
              <w:rPr>
                <w:i/>
              </w:rPr>
            </w:pPr>
            <w:bookmarkStart w:id="106" w:name="_g4y6plywnu63" w:colFirst="0" w:colLast="0"/>
            <w:bookmarkEnd w:id="106"/>
            <w:r w:rsidRPr="00263AD2">
              <w:rPr>
                <w:i/>
              </w:rPr>
              <w:t>Entrée en vigueur des nouvelles règles : 1er février 2017 Mise en œuvre du système d’horaires flottants par une convention collective de travail ou un règlement de travail.</w:t>
            </w:r>
          </w:p>
        </w:tc>
      </w:tr>
      <w:tr w:rsidR="00A73882" w:rsidRPr="009D5B6D" w14:paraId="0CF4EBD3" w14:textId="77777777" w:rsidTr="0033599A">
        <w:tc>
          <w:tcPr>
            <w:tcW w:w="9143" w:type="dxa"/>
          </w:tcPr>
          <w:p w14:paraId="3B92E200" w14:textId="77777777" w:rsidR="00A73882" w:rsidRPr="00263AD2" w:rsidRDefault="00A73882" w:rsidP="00263AD2">
            <w:pPr>
              <w:rPr>
                <w:i/>
              </w:rPr>
            </w:pPr>
            <w:bookmarkStart w:id="107" w:name="_32y6a4dj7kmt" w:colFirst="0" w:colLast="0"/>
            <w:bookmarkEnd w:id="107"/>
            <w:r w:rsidRPr="00263AD2">
              <w:rPr>
                <w:i/>
              </w:rPr>
              <w:t>Source : Loi du 5 mars 2017 sur le travail faisable et maniable, art. 68 à 75.</w:t>
            </w:r>
          </w:p>
        </w:tc>
      </w:tr>
      <w:tr w:rsidR="00A73882" w:rsidRPr="009D5B6D" w14:paraId="63287961" w14:textId="77777777" w:rsidTr="0033599A">
        <w:tc>
          <w:tcPr>
            <w:tcW w:w="9143" w:type="dxa"/>
          </w:tcPr>
          <w:p w14:paraId="2B07BE9E" w14:textId="77777777" w:rsidR="00A73882" w:rsidRPr="009D5B6D" w:rsidRDefault="00A73882" w:rsidP="0095427A">
            <w:pPr>
              <w:pStyle w:val="Heading4"/>
            </w:pPr>
            <w:bookmarkStart w:id="108" w:name="_8eosaplfxbzd" w:colFirst="0" w:colLast="0"/>
            <w:bookmarkStart w:id="109" w:name="_hb0d0o1gnlg1" w:colFirst="0" w:colLast="0"/>
            <w:bookmarkEnd w:id="108"/>
            <w:bookmarkEnd w:id="109"/>
            <w:r w:rsidRPr="009D5B6D">
              <w:t xml:space="preserve">Annexe au règlement de travail </w:t>
            </w:r>
          </w:p>
        </w:tc>
      </w:tr>
      <w:tr w:rsidR="00A73882" w:rsidRPr="009D5B6D" w14:paraId="76B03C26" w14:textId="77777777" w:rsidTr="0033599A">
        <w:tc>
          <w:tcPr>
            <w:tcW w:w="9143" w:type="dxa"/>
          </w:tcPr>
          <w:p w14:paraId="22C5711B" w14:textId="77777777" w:rsidR="00A73882" w:rsidRDefault="00A73882" w:rsidP="00263AD2">
            <w:r w:rsidRPr="009D5B6D">
              <w:t>Les dispositions du RT doivent être complétées par une annexe au RT qui reprend l’ensemble des règles applicables en cas d’horaire flottant. Cette annexe fait partie intégrante du RT. L'utilisation d'un horaire flottant exige qu’au niveau de l’entreprise les modalités précises soient élaborées et décrites en détail.</w:t>
            </w:r>
          </w:p>
          <w:p w14:paraId="723CAB82" w14:textId="77777777" w:rsidR="009C1501" w:rsidRPr="009D5B6D" w:rsidRDefault="009C1501" w:rsidP="00263AD2"/>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642"/>
              <w:gridCol w:w="518"/>
              <w:gridCol w:w="552"/>
              <w:gridCol w:w="567"/>
              <w:gridCol w:w="563"/>
              <w:gridCol w:w="475"/>
              <w:gridCol w:w="751"/>
              <w:gridCol w:w="683"/>
              <w:gridCol w:w="705"/>
              <w:gridCol w:w="659"/>
              <w:gridCol w:w="942"/>
              <w:gridCol w:w="233"/>
            </w:tblGrid>
            <w:tr w:rsidR="005947D9" w:rsidRPr="009D5B6D" w14:paraId="7C3A4044" w14:textId="77777777" w:rsidTr="00E76289">
              <w:trPr>
                <w:cantSplit/>
                <w:trHeight w:val="441"/>
              </w:trPr>
              <w:tc>
                <w:tcPr>
                  <w:tcW w:w="1287" w:type="dxa"/>
                  <w:vMerge w:val="restart"/>
                </w:tcPr>
                <w:p w14:paraId="0B90DDBF" w14:textId="77777777" w:rsidR="005947D9" w:rsidRPr="00B314AB" w:rsidRDefault="005947D9" w:rsidP="00263AD2">
                  <w:pPr>
                    <w:rPr>
                      <w:color w:val="0036A3"/>
                      <w:sz w:val="18"/>
                    </w:rPr>
                  </w:pPr>
                </w:p>
              </w:tc>
              <w:tc>
                <w:tcPr>
                  <w:tcW w:w="7048" w:type="dxa"/>
                  <w:gridSpan w:val="11"/>
                </w:tcPr>
                <w:p w14:paraId="4F97A00F" w14:textId="77777777" w:rsidR="005947D9" w:rsidRPr="00B314AB" w:rsidRDefault="005947D9" w:rsidP="00263AD2">
                  <w:pPr>
                    <w:rPr>
                      <w:color w:val="0036A3"/>
                      <w:sz w:val="18"/>
                    </w:rPr>
                  </w:pPr>
                  <w:r w:rsidRPr="00B314AB">
                    <w:rPr>
                      <w:color w:val="0036A3"/>
                      <w:sz w:val="18"/>
                    </w:rPr>
                    <w:t xml:space="preserve">Période du            au </w:t>
                  </w:r>
                </w:p>
              </w:tc>
              <w:tc>
                <w:tcPr>
                  <w:tcW w:w="233" w:type="dxa"/>
                  <w:vMerge w:val="restart"/>
                  <w:tcBorders>
                    <w:top w:val="nil"/>
                    <w:bottom w:val="nil"/>
                    <w:right w:val="nil"/>
                  </w:tcBorders>
                </w:tcPr>
                <w:p w14:paraId="06E437B8" w14:textId="77777777" w:rsidR="005947D9" w:rsidRPr="009D5B6D" w:rsidRDefault="005947D9" w:rsidP="00263AD2"/>
              </w:tc>
            </w:tr>
            <w:tr w:rsidR="00E76289" w:rsidRPr="009D5B6D" w14:paraId="2F0D8718" w14:textId="77777777" w:rsidTr="00E76289">
              <w:trPr>
                <w:cantSplit/>
                <w:trHeight w:val="354"/>
              </w:trPr>
              <w:tc>
                <w:tcPr>
                  <w:tcW w:w="1287" w:type="dxa"/>
                  <w:vMerge/>
                </w:tcPr>
                <w:p w14:paraId="61C07A45" w14:textId="77777777" w:rsidR="005947D9" w:rsidRPr="00B314AB" w:rsidRDefault="005947D9" w:rsidP="00263AD2">
                  <w:pPr>
                    <w:rPr>
                      <w:color w:val="0036A3"/>
                      <w:sz w:val="18"/>
                    </w:rPr>
                  </w:pPr>
                </w:p>
              </w:tc>
              <w:tc>
                <w:tcPr>
                  <w:tcW w:w="3342" w:type="dxa"/>
                  <w:gridSpan w:val="6"/>
                </w:tcPr>
                <w:p w14:paraId="301F95CA" w14:textId="77777777" w:rsidR="005947D9" w:rsidRPr="00B314AB" w:rsidRDefault="005947D9" w:rsidP="00263AD2">
                  <w:pPr>
                    <w:rPr>
                      <w:color w:val="0036A3"/>
                      <w:sz w:val="18"/>
                    </w:rPr>
                  </w:pPr>
                  <w:r w:rsidRPr="00B314AB">
                    <w:rPr>
                      <w:color w:val="0036A3"/>
                      <w:sz w:val="18"/>
                    </w:rPr>
                    <w:t>Avant-midi</w:t>
                  </w:r>
                </w:p>
              </w:tc>
              <w:tc>
                <w:tcPr>
                  <w:tcW w:w="2830" w:type="dxa"/>
                  <w:gridSpan w:val="4"/>
                </w:tcPr>
                <w:p w14:paraId="46C22F5D" w14:textId="77777777" w:rsidR="005947D9" w:rsidRPr="00B314AB" w:rsidRDefault="005947D9" w:rsidP="00263AD2">
                  <w:pPr>
                    <w:rPr>
                      <w:color w:val="0036A3"/>
                      <w:sz w:val="18"/>
                    </w:rPr>
                  </w:pPr>
                  <w:r w:rsidRPr="00B314AB">
                    <w:rPr>
                      <w:color w:val="0036A3"/>
                      <w:sz w:val="18"/>
                    </w:rPr>
                    <w:t>Après-midi</w:t>
                  </w:r>
                </w:p>
              </w:tc>
              <w:tc>
                <w:tcPr>
                  <w:tcW w:w="876" w:type="dxa"/>
                  <w:vMerge w:val="restart"/>
                  <w:textDirection w:val="btLr"/>
                </w:tcPr>
                <w:p w14:paraId="229FD97B" w14:textId="77777777" w:rsidR="005947D9" w:rsidRPr="00B314AB" w:rsidRDefault="005947D9" w:rsidP="00263AD2">
                  <w:pPr>
                    <w:rPr>
                      <w:color w:val="0036A3"/>
                      <w:sz w:val="18"/>
                    </w:rPr>
                  </w:pPr>
                  <w:r w:rsidRPr="00B314AB">
                    <w:rPr>
                      <w:color w:val="0036A3"/>
                      <w:sz w:val="18"/>
                    </w:rPr>
                    <w:t>Durée de</w:t>
                  </w:r>
                  <w:r w:rsidRPr="00B314AB">
                    <w:rPr>
                      <w:color w:val="0036A3"/>
                      <w:sz w:val="18"/>
                    </w:rPr>
                    <w:br/>
                    <w:t>travail</w:t>
                  </w:r>
                </w:p>
              </w:tc>
              <w:tc>
                <w:tcPr>
                  <w:tcW w:w="233" w:type="dxa"/>
                  <w:vMerge/>
                  <w:tcBorders>
                    <w:bottom w:val="nil"/>
                    <w:right w:val="nil"/>
                  </w:tcBorders>
                </w:tcPr>
                <w:p w14:paraId="6966FD3A" w14:textId="77777777" w:rsidR="005947D9" w:rsidRPr="009D5B6D" w:rsidRDefault="005947D9" w:rsidP="00263AD2"/>
              </w:tc>
            </w:tr>
            <w:tr w:rsidR="00E76289" w:rsidRPr="009D5B6D" w14:paraId="02DF01FB" w14:textId="77777777" w:rsidTr="00E76289">
              <w:trPr>
                <w:cantSplit/>
                <w:trHeight w:val="350"/>
              </w:trPr>
              <w:tc>
                <w:tcPr>
                  <w:tcW w:w="1287" w:type="dxa"/>
                  <w:vMerge/>
                </w:tcPr>
                <w:p w14:paraId="35046236" w14:textId="77777777" w:rsidR="00E76289" w:rsidRPr="00B314AB" w:rsidRDefault="00E76289" w:rsidP="00263AD2">
                  <w:pPr>
                    <w:rPr>
                      <w:color w:val="0036A3"/>
                      <w:sz w:val="18"/>
                    </w:rPr>
                  </w:pPr>
                </w:p>
              </w:tc>
              <w:tc>
                <w:tcPr>
                  <w:tcW w:w="1165" w:type="dxa"/>
                  <w:gridSpan w:val="2"/>
                </w:tcPr>
                <w:p w14:paraId="043877D4" w14:textId="77777777" w:rsidR="00E76289" w:rsidRPr="00B314AB" w:rsidRDefault="00E76289" w:rsidP="00263AD2">
                  <w:pPr>
                    <w:rPr>
                      <w:color w:val="0036A3"/>
                      <w:sz w:val="18"/>
                    </w:rPr>
                  </w:pPr>
                  <w:r w:rsidRPr="00B314AB">
                    <w:rPr>
                      <w:color w:val="0036A3"/>
                      <w:sz w:val="18"/>
                    </w:rPr>
                    <w:t>Arrivée (flottante)</w:t>
                  </w:r>
                </w:p>
              </w:tc>
              <w:tc>
                <w:tcPr>
                  <w:tcW w:w="1130" w:type="dxa"/>
                  <w:gridSpan w:val="2"/>
                </w:tcPr>
                <w:p w14:paraId="0559BB10" w14:textId="77777777" w:rsidR="00E76289" w:rsidRPr="00B314AB" w:rsidRDefault="00E76289" w:rsidP="00263AD2">
                  <w:pPr>
                    <w:rPr>
                      <w:color w:val="0036A3"/>
                      <w:sz w:val="18"/>
                    </w:rPr>
                  </w:pPr>
                  <w:r w:rsidRPr="00B314AB">
                    <w:rPr>
                      <w:color w:val="0036A3"/>
                      <w:sz w:val="18"/>
                    </w:rPr>
                    <w:t>Plage fixe</w:t>
                  </w:r>
                </w:p>
              </w:tc>
              <w:tc>
                <w:tcPr>
                  <w:tcW w:w="1047" w:type="dxa"/>
                  <w:gridSpan w:val="2"/>
                </w:tcPr>
                <w:p w14:paraId="5E6A0D62" w14:textId="77777777" w:rsidR="00E76289" w:rsidRPr="00B314AB" w:rsidRDefault="00E76289" w:rsidP="00263AD2">
                  <w:pPr>
                    <w:rPr>
                      <w:color w:val="0036A3"/>
                      <w:sz w:val="18"/>
                    </w:rPr>
                  </w:pPr>
                  <w:r w:rsidRPr="00B314AB">
                    <w:rPr>
                      <w:color w:val="0036A3"/>
                      <w:sz w:val="18"/>
                    </w:rPr>
                    <w:t>Pause</w:t>
                  </w:r>
                </w:p>
              </w:tc>
              <w:tc>
                <w:tcPr>
                  <w:tcW w:w="1453" w:type="dxa"/>
                  <w:gridSpan w:val="2"/>
                </w:tcPr>
                <w:p w14:paraId="259047C3" w14:textId="77777777" w:rsidR="00E76289" w:rsidRPr="00B314AB" w:rsidRDefault="00E76289" w:rsidP="00263AD2">
                  <w:pPr>
                    <w:rPr>
                      <w:color w:val="0036A3"/>
                      <w:sz w:val="18"/>
                    </w:rPr>
                  </w:pPr>
                  <w:r w:rsidRPr="00B314AB">
                    <w:rPr>
                      <w:color w:val="0036A3"/>
                      <w:sz w:val="18"/>
                    </w:rPr>
                    <w:t>Plage fixe</w:t>
                  </w:r>
                </w:p>
              </w:tc>
              <w:tc>
                <w:tcPr>
                  <w:tcW w:w="1377" w:type="dxa"/>
                  <w:gridSpan w:val="2"/>
                </w:tcPr>
                <w:p w14:paraId="2B1DD18B" w14:textId="77777777" w:rsidR="00E76289" w:rsidRPr="00B314AB" w:rsidRDefault="00E76289" w:rsidP="00263AD2">
                  <w:pPr>
                    <w:rPr>
                      <w:color w:val="0036A3"/>
                      <w:sz w:val="18"/>
                    </w:rPr>
                  </w:pPr>
                  <w:r w:rsidRPr="00B314AB">
                    <w:rPr>
                      <w:color w:val="0036A3"/>
                      <w:sz w:val="18"/>
                    </w:rPr>
                    <w:t>Départ</w:t>
                  </w:r>
                </w:p>
                <w:p w14:paraId="31FC82D6" w14:textId="77777777" w:rsidR="00E76289" w:rsidRPr="00B314AB" w:rsidRDefault="00E76289" w:rsidP="00263AD2">
                  <w:pPr>
                    <w:rPr>
                      <w:color w:val="0036A3"/>
                      <w:sz w:val="18"/>
                    </w:rPr>
                  </w:pPr>
                  <w:r w:rsidRPr="00B314AB">
                    <w:rPr>
                      <w:color w:val="0036A3"/>
                      <w:sz w:val="18"/>
                    </w:rPr>
                    <w:t>(flottant)</w:t>
                  </w:r>
                </w:p>
              </w:tc>
              <w:tc>
                <w:tcPr>
                  <w:tcW w:w="876" w:type="dxa"/>
                  <w:vMerge/>
                </w:tcPr>
                <w:p w14:paraId="3F340E34" w14:textId="77777777" w:rsidR="00E76289" w:rsidRPr="00B314AB" w:rsidRDefault="00E76289" w:rsidP="00263AD2">
                  <w:pPr>
                    <w:rPr>
                      <w:color w:val="0036A3"/>
                      <w:sz w:val="18"/>
                    </w:rPr>
                  </w:pPr>
                </w:p>
              </w:tc>
              <w:tc>
                <w:tcPr>
                  <w:tcW w:w="233" w:type="dxa"/>
                  <w:vMerge/>
                  <w:tcBorders>
                    <w:bottom w:val="nil"/>
                    <w:right w:val="nil"/>
                  </w:tcBorders>
                </w:tcPr>
                <w:p w14:paraId="4B11BF26" w14:textId="77777777" w:rsidR="00E76289" w:rsidRPr="009D5B6D" w:rsidRDefault="00E76289" w:rsidP="00263AD2"/>
              </w:tc>
            </w:tr>
            <w:tr w:rsidR="00E76289" w:rsidRPr="009D5B6D" w14:paraId="54E38C1F" w14:textId="77777777" w:rsidTr="00E76289">
              <w:trPr>
                <w:cantSplit/>
                <w:trHeight w:val="360"/>
              </w:trPr>
              <w:tc>
                <w:tcPr>
                  <w:tcW w:w="1287" w:type="dxa"/>
                  <w:vMerge/>
                </w:tcPr>
                <w:p w14:paraId="405BA03F" w14:textId="77777777" w:rsidR="00E76289" w:rsidRPr="00B314AB" w:rsidRDefault="00E76289" w:rsidP="00263AD2">
                  <w:pPr>
                    <w:rPr>
                      <w:color w:val="0036A3"/>
                      <w:sz w:val="18"/>
                    </w:rPr>
                  </w:pPr>
                </w:p>
              </w:tc>
              <w:tc>
                <w:tcPr>
                  <w:tcW w:w="644" w:type="dxa"/>
                </w:tcPr>
                <w:p w14:paraId="161F7539" w14:textId="77777777" w:rsidR="00E76289" w:rsidRPr="00B314AB" w:rsidRDefault="00E76289" w:rsidP="00263AD2">
                  <w:pPr>
                    <w:rPr>
                      <w:color w:val="0036A3"/>
                      <w:sz w:val="18"/>
                    </w:rPr>
                  </w:pPr>
                  <w:r w:rsidRPr="00B314AB">
                    <w:rPr>
                      <w:color w:val="0036A3"/>
                      <w:sz w:val="18"/>
                    </w:rPr>
                    <w:t>de</w:t>
                  </w:r>
                </w:p>
              </w:tc>
              <w:tc>
                <w:tcPr>
                  <w:tcW w:w="521" w:type="dxa"/>
                </w:tcPr>
                <w:p w14:paraId="4FE0B824" w14:textId="77777777" w:rsidR="00E76289" w:rsidRPr="00B314AB" w:rsidRDefault="00E76289" w:rsidP="00263AD2">
                  <w:pPr>
                    <w:rPr>
                      <w:color w:val="0036A3"/>
                      <w:sz w:val="18"/>
                    </w:rPr>
                  </w:pPr>
                  <w:r w:rsidRPr="00B314AB">
                    <w:rPr>
                      <w:color w:val="0036A3"/>
                      <w:sz w:val="18"/>
                    </w:rPr>
                    <w:t>à</w:t>
                  </w:r>
                </w:p>
              </w:tc>
              <w:tc>
                <w:tcPr>
                  <w:tcW w:w="556" w:type="dxa"/>
                </w:tcPr>
                <w:p w14:paraId="7B050BE6" w14:textId="77777777" w:rsidR="00E76289" w:rsidRPr="00B314AB" w:rsidRDefault="00E76289" w:rsidP="00263AD2">
                  <w:pPr>
                    <w:rPr>
                      <w:color w:val="0036A3"/>
                      <w:sz w:val="18"/>
                    </w:rPr>
                  </w:pPr>
                  <w:r w:rsidRPr="00B314AB">
                    <w:rPr>
                      <w:color w:val="0036A3"/>
                      <w:sz w:val="18"/>
                    </w:rPr>
                    <w:t>de</w:t>
                  </w:r>
                </w:p>
              </w:tc>
              <w:tc>
                <w:tcPr>
                  <w:tcW w:w="574" w:type="dxa"/>
                </w:tcPr>
                <w:p w14:paraId="0BA67A0F" w14:textId="77777777" w:rsidR="00E76289" w:rsidRPr="00B314AB" w:rsidRDefault="00E76289" w:rsidP="00263AD2">
                  <w:pPr>
                    <w:rPr>
                      <w:color w:val="0036A3"/>
                      <w:sz w:val="18"/>
                    </w:rPr>
                  </w:pPr>
                  <w:r w:rsidRPr="00B314AB">
                    <w:rPr>
                      <w:color w:val="0036A3"/>
                      <w:sz w:val="18"/>
                    </w:rPr>
                    <w:t>à</w:t>
                  </w:r>
                </w:p>
              </w:tc>
              <w:tc>
                <w:tcPr>
                  <w:tcW w:w="567" w:type="dxa"/>
                </w:tcPr>
                <w:p w14:paraId="0CA53C89" w14:textId="77777777" w:rsidR="00E76289" w:rsidRPr="00B314AB" w:rsidRDefault="00E76289" w:rsidP="00263AD2">
                  <w:pPr>
                    <w:rPr>
                      <w:color w:val="0036A3"/>
                      <w:sz w:val="18"/>
                    </w:rPr>
                  </w:pPr>
                  <w:r w:rsidRPr="00B314AB">
                    <w:rPr>
                      <w:color w:val="0036A3"/>
                      <w:sz w:val="18"/>
                    </w:rPr>
                    <w:t>de</w:t>
                  </w:r>
                </w:p>
              </w:tc>
              <w:tc>
                <w:tcPr>
                  <w:tcW w:w="480" w:type="dxa"/>
                </w:tcPr>
                <w:p w14:paraId="3A101841" w14:textId="77777777" w:rsidR="00E76289" w:rsidRPr="00B314AB" w:rsidRDefault="00E76289" w:rsidP="00263AD2">
                  <w:pPr>
                    <w:rPr>
                      <w:color w:val="0036A3"/>
                      <w:sz w:val="18"/>
                    </w:rPr>
                  </w:pPr>
                  <w:r w:rsidRPr="00B314AB">
                    <w:rPr>
                      <w:color w:val="0036A3"/>
                      <w:sz w:val="18"/>
                    </w:rPr>
                    <w:t>à</w:t>
                  </w:r>
                </w:p>
              </w:tc>
              <w:tc>
                <w:tcPr>
                  <w:tcW w:w="760" w:type="dxa"/>
                </w:tcPr>
                <w:p w14:paraId="167F5034" w14:textId="77777777" w:rsidR="00E76289" w:rsidRPr="00B314AB" w:rsidRDefault="00E76289" w:rsidP="00263AD2">
                  <w:pPr>
                    <w:rPr>
                      <w:color w:val="0036A3"/>
                      <w:sz w:val="18"/>
                    </w:rPr>
                  </w:pPr>
                  <w:r w:rsidRPr="00B314AB">
                    <w:rPr>
                      <w:color w:val="0036A3"/>
                      <w:sz w:val="18"/>
                    </w:rPr>
                    <w:t>de</w:t>
                  </w:r>
                </w:p>
              </w:tc>
              <w:tc>
                <w:tcPr>
                  <w:tcW w:w="693" w:type="dxa"/>
                </w:tcPr>
                <w:p w14:paraId="2D34A585" w14:textId="77777777" w:rsidR="00E76289" w:rsidRPr="00B314AB" w:rsidRDefault="00E76289" w:rsidP="00263AD2">
                  <w:pPr>
                    <w:rPr>
                      <w:color w:val="0036A3"/>
                      <w:sz w:val="18"/>
                    </w:rPr>
                  </w:pPr>
                  <w:r w:rsidRPr="00B314AB">
                    <w:rPr>
                      <w:color w:val="0036A3"/>
                      <w:sz w:val="18"/>
                    </w:rPr>
                    <w:t>à</w:t>
                  </w:r>
                </w:p>
              </w:tc>
              <w:tc>
                <w:tcPr>
                  <w:tcW w:w="710" w:type="dxa"/>
                </w:tcPr>
                <w:p w14:paraId="57BEB5DC" w14:textId="77777777" w:rsidR="00E76289" w:rsidRPr="00B314AB" w:rsidRDefault="00E76289" w:rsidP="00263AD2">
                  <w:pPr>
                    <w:rPr>
                      <w:color w:val="0036A3"/>
                      <w:sz w:val="18"/>
                    </w:rPr>
                  </w:pPr>
                  <w:r w:rsidRPr="00B314AB">
                    <w:rPr>
                      <w:color w:val="0036A3"/>
                      <w:sz w:val="18"/>
                    </w:rPr>
                    <w:t>de</w:t>
                  </w:r>
                </w:p>
              </w:tc>
              <w:tc>
                <w:tcPr>
                  <w:tcW w:w="667" w:type="dxa"/>
                </w:tcPr>
                <w:p w14:paraId="4A538AE5" w14:textId="77777777" w:rsidR="00E76289" w:rsidRPr="00B314AB" w:rsidRDefault="00E76289" w:rsidP="00263AD2">
                  <w:pPr>
                    <w:rPr>
                      <w:color w:val="0036A3"/>
                      <w:sz w:val="18"/>
                    </w:rPr>
                  </w:pPr>
                  <w:r w:rsidRPr="00B314AB">
                    <w:rPr>
                      <w:color w:val="0036A3"/>
                      <w:sz w:val="18"/>
                    </w:rPr>
                    <w:t>à</w:t>
                  </w:r>
                </w:p>
              </w:tc>
              <w:tc>
                <w:tcPr>
                  <w:tcW w:w="876" w:type="dxa"/>
                </w:tcPr>
                <w:p w14:paraId="02044218" w14:textId="77777777" w:rsidR="00E76289" w:rsidRPr="00B314AB" w:rsidRDefault="00E76289" w:rsidP="00263AD2">
                  <w:pPr>
                    <w:rPr>
                      <w:color w:val="0036A3"/>
                      <w:sz w:val="18"/>
                    </w:rPr>
                  </w:pPr>
                </w:p>
              </w:tc>
              <w:tc>
                <w:tcPr>
                  <w:tcW w:w="233" w:type="dxa"/>
                  <w:vMerge/>
                  <w:tcBorders>
                    <w:bottom w:val="nil"/>
                    <w:right w:val="nil"/>
                  </w:tcBorders>
                </w:tcPr>
                <w:p w14:paraId="78685075" w14:textId="77777777" w:rsidR="00E76289" w:rsidRPr="009D5B6D" w:rsidRDefault="00E76289" w:rsidP="00263AD2"/>
              </w:tc>
            </w:tr>
            <w:tr w:rsidR="00E76289" w:rsidRPr="009D5B6D" w14:paraId="79D5ABAA" w14:textId="77777777" w:rsidTr="00E76289">
              <w:trPr>
                <w:cantSplit/>
                <w:trHeight w:val="525"/>
              </w:trPr>
              <w:tc>
                <w:tcPr>
                  <w:tcW w:w="1287" w:type="dxa"/>
                </w:tcPr>
                <w:p w14:paraId="38835628" w14:textId="77777777" w:rsidR="00E76289" w:rsidRPr="00B314AB" w:rsidRDefault="00E76289" w:rsidP="00263AD2">
                  <w:pPr>
                    <w:rPr>
                      <w:color w:val="0036A3"/>
                      <w:sz w:val="18"/>
                    </w:rPr>
                  </w:pPr>
                  <w:r w:rsidRPr="00B314AB">
                    <w:rPr>
                      <w:color w:val="0036A3"/>
                      <w:sz w:val="18"/>
                    </w:rPr>
                    <w:t>Lundi</w:t>
                  </w:r>
                </w:p>
              </w:tc>
              <w:tc>
                <w:tcPr>
                  <w:tcW w:w="644" w:type="dxa"/>
                </w:tcPr>
                <w:p w14:paraId="218D0EA8" w14:textId="77777777" w:rsidR="00E76289" w:rsidRPr="00B314AB" w:rsidRDefault="00E76289" w:rsidP="00263AD2">
                  <w:pPr>
                    <w:rPr>
                      <w:color w:val="0036A3"/>
                      <w:sz w:val="18"/>
                    </w:rPr>
                  </w:pPr>
                </w:p>
              </w:tc>
              <w:tc>
                <w:tcPr>
                  <w:tcW w:w="521" w:type="dxa"/>
                </w:tcPr>
                <w:p w14:paraId="3B77F981" w14:textId="77777777" w:rsidR="00E76289" w:rsidRPr="00B314AB" w:rsidRDefault="00E76289" w:rsidP="00263AD2">
                  <w:pPr>
                    <w:rPr>
                      <w:color w:val="0036A3"/>
                      <w:sz w:val="18"/>
                    </w:rPr>
                  </w:pPr>
                </w:p>
              </w:tc>
              <w:tc>
                <w:tcPr>
                  <w:tcW w:w="556" w:type="dxa"/>
                </w:tcPr>
                <w:p w14:paraId="04ABA5BB" w14:textId="77777777" w:rsidR="00E76289" w:rsidRPr="00B314AB" w:rsidRDefault="00E76289" w:rsidP="00263AD2">
                  <w:pPr>
                    <w:rPr>
                      <w:color w:val="0036A3"/>
                      <w:sz w:val="18"/>
                    </w:rPr>
                  </w:pPr>
                </w:p>
              </w:tc>
              <w:tc>
                <w:tcPr>
                  <w:tcW w:w="574" w:type="dxa"/>
                </w:tcPr>
                <w:p w14:paraId="48019E92" w14:textId="77777777" w:rsidR="00E76289" w:rsidRPr="00B314AB" w:rsidRDefault="00E76289" w:rsidP="00263AD2">
                  <w:pPr>
                    <w:rPr>
                      <w:color w:val="0036A3"/>
                      <w:sz w:val="18"/>
                    </w:rPr>
                  </w:pPr>
                </w:p>
              </w:tc>
              <w:tc>
                <w:tcPr>
                  <w:tcW w:w="567" w:type="dxa"/>
                </w:tcPr>
                <w:p w14:paraId="012D2441" w14:textId="77777777" w:rsidR="00E76289" w:rsidRPr="00B314AB" w:rsidRDefault="00E76289" w:rsidP="00263AD2">
                  <w:pPr>
                    <w:rPr>
                      <w:color w:val="0036A3"/>
                      <w:sz w:val="18"/>
                    </w:rPr>
                  </w:pPr>
                </w:p>
              </w:tc>
              <w:tc>
                <w:tcPr>
                  <w:tcW w:w="480" w:type="dxa"/>
                </w:tcPr>
                <w:p w14:paraId="3BD48397" w14:textId="77777777" w:rsidR="00E76289" w:rsidRPr="00B314AB" w:rsidRDefault="00E76289" w:rsidP="00263AD2">
                  <w:pPr>
                    <w:rPr>
                      <w:color w:val="0036A3"/>
                      <w:sz w:val="18"/>
                    </w:rPr>
                  </w:pPr>
                </w:p>
              </w:tc>
              <w:tc>
                <w:tcPr>
                  <w:tcW w:w="760" w:type="dxa"/>
                </w:tcPr>
                <w:p w14:paraId="62C9179D" w14:textId="77777777" w:rsidR="00E76289" w:rsidRPr="00B314AB" w:rsidRDefault="00E76289" w:rsidP="00263AD2">
                  <w:pPr>
                    <w:rPr>
                      <w:color w:val="0036A3"/>
                      <w:sz w:val="18"/>
                    </w:rPr>
                  </w:pPr>
                </w:p>
              </w:tc>
              <w:tc>
                <w:tcPr>
                  <w:tcW w:w="693" w:type="dxa"/>
                </w:tcPr>
                <w:p w14:paraId="579BCC95" w14:textId="77777777" w:rsidR="00E76289" w:rsidRPr="00B314AB" w:rsidRDefault="00E76289" w:rsidP="00263AD2">
                  <w:pPr>
                    <w:rPr>
                      <w:color w:val="0036A3"/>
                      <w:sz w:val="18"/>
                    </w:rPr>
                  </w:pPr>
                </w:p>
              </w:tc>
              <w:tc>
                <w:tcPr>
                  <w:tcW w:w="710" w:type="dxa"/>
                </w:tcPr>
                <w:p w14:paraId="0F045536" w14:textId="77777777" w:rsidR="00E76289" w:rsidRPr="00B314AB" w:rsidRDefault="00E76289" w:rsidP="00263AD2">
                  <w:pPr>
                    <w:rPr>
                      <w:color w:val="0036A3"/>
                      <w:sz w:val="18"/>
                    </w:rPr>
                  </w:pPr>
                </w:p>
              </w:tc>
              <w:tc>
                <w:tcPr>
                  <w:tcW w:w="667" w:type="dxa"/>
                </w:tcPr>
                <w:p w14:paraId="3445AD5E" w14:textId="77777777" w:rsidR="00E76289" w:rsidRPr="00B314AB" w:rsidRDefault="00E76289" w:rsidP="00263AD2">
                  <w:pPr>
                    <w:rPr>
                      <w:color w:val="0036A3"/>
                      <w:sz w:val="18"/>
                    </w:rPr>
                  </w:pPr>
                </w:p>
              </w:tc>
              <w:tc>
                <w:tcPr>
                  <w:tcW w:w="876" w:type="dxa"/>
                </w:tcPr>
                <w:p w14:paraId="7018C430" w14:textId="77777777" w:rsidR="00E76289" w:rsidRPr="00B314AB" w:rsidRDefault="00E76289" w:rsidP="00263AD2">
                  <w:pPr>
                    <w:rPr>
                      <w:color w:val="0036A3"/>
                      <w:sz w:val="18"/>
                    </w:rPr>
                  </w:pPr>
                </w:p>
              </w:tc>
              <w:tc>
                <w:tcPr>
                  <w:tcW w:w="233" w:type="dxa"/>
                  <w:vMerge/>
                  <w:tcBorders>
                    <w:bottom w:val="nil"/>
                    <w:right w:val="nil"/>
                  </w:tcBorders>
                </w:tcPr>
                <w:p w14:paraId="012B6BDD" w14:textId="77777777" w:rsidR="00E76289" w:rsidRPr="009D5B6D" w:rsidRDefault="00E76289" w:rsidP="00263AD2"/>
              </w:tc>
            </w:tr>
            <w:tr w:rsidR="00E76289" w:rsidRPr="009D5B6D" w14:paraId="6CA9275F" w14:textId="77777777" w:rsidTr="00E76289">
              <w:trPr>
                <w:cantSplit/>
                <w:trHeight w:val="525"/>
              </w:trPr>
              <w:tc>
                <w:tcPr>
                  <w:tcW w:w="1287" w:type="dxa"/>
                </w:tcPr>
                <w:p w14:paraId="1527834F" w14:textId="77777777" w:rsidR="00E76289" w:rsidRPr="00B314AB" w:rsidRDefault="00E76289" w:rsidP="00263AD2">
                  <w:pPr>
                    <w:rPr>
                      <w:color w:val="0036A3"/>
                      <w:sz w:val="18"/>
                    </w:rPr>
                  </w:pPr>
                  <w:r w:rsidRPr="00B314AB">
                    <w:rPr>
                      <w:color w:val="0036A3"/>
                      <w:sz w:val="18"/>
                    </w:rPr>
                    <w:t>Mardi</w:t>
                  </w:r>
                </w:p>
              </w:tc>
              <w:tc>
                <w:tcPr>
                  <w:tcW w:w="644" w:type="dxa"/>
                </w:tcPr>
                <w:p w14:paraId="27E537F4" w14:textId="77777777" w:rsidR="00E76289" w:rsidRPr="00B314AB" w:rsidRDefault="00E76289" w:rsidP="00263AD2">
                  <w:pPr>
                    <w:rPr>
                      <w:color w:val="0036A3"/>
                      <w:sz w:val="18"/>
                    </w:rPr>
                  </w:pPr>
                </w:p>
              </w:tc>
              <w:tc>
                <w:tcPr>
                  <w:tcW w:w="521" w:type="dxa"/>
                </w:tcPr>
                <w:p w14:paraId="1FA065B5" w14:textId="77777777" w:rsidR="00E76289" w:rsidRPr="00B314AB" w:rsidRDefault="00E76289" w:rsidP="00263AD2">
                  <w:pPr>
                    <w:rPr>
                      <w:color w:val="0036A3"/>
                      <w:sz w:val="18"/>
                    </w:rPr>
                  </w:pPr>
                </w:p>
              </w:tc>
              <w:tc>
                <w:tcPr>
                  <w:tcW w:w="556" w:type="dxa"/>
                </w:tcPr>
                <w:p w14:paraId="676A90F7" w14:textId="77777777" w:rsidR="00E76289" w:rsidRPr="00B314AB" w:rsidRDefault="00E76289" w:rsidP="00263AD2">
                  <w:pPr>
                    <w:rPr>
                      <w:color w:val="0036A3"/>
                      <w:sz w:val="18"/>
                    </w:rPr>
                  </w:pPr>
                </w:p>
              </w:tc>
              <w:tc>
                <w:tcPr>
                  <w:tcW w:w="574" w:type="dxa"/>
                </w:tcPr>
                <w:p w14:paraId="7E48471E" w14:textId="77777777" w:rsidR="00E76289" w:rsidRPr="00B314AB" w:rsidRDefault="00E76289" w:rsidP="00263AD2">
                  <w:pPr>
                    <w:rPr>
                      <w:color w:val="0036A3"/>
                      <w:sz w:val="18"/>
                    </w:rPr>
                  </w:pPr>
                </w:p>
              </w:tc>
              <w:tc>
                <w:tcPr>
                  <w:tcW w:w="567" w:type="dxa"/>
                </w:tcPr>
                <w:p w14:paraId="35DD3F9D" w14:textId="77777777" w:rsidR="00E76289" w:rsidRPr="00B314AB" w:rsidRDefault="00E76289" w:rsidP="00263AD2">
                  <w:pPr>
                    <w:rPr>
                      <w:color w:val="0036A3"/>
                      <w:sz w:val="18"/>
                    </w:rPr>
                  </w:pPr>
                </w:p>
              </w:tc>
              <w:tc>
                <w:tcPr>
                  <w:tcW w:w="480" w:type="dxa"/>
                </w:tcPr>
                <w:p w14:paraId="03DE2B4D" w14:textId="77777777" w:rsidR="00E76289" w:rsidRPr="00B314AB" w:rsidRDefault="00E76289" w:rsidP="00263AD2">
                  <w:pPr>
                    <w:rPr>
                      <w:color w:val="0036A3"/>
                      <w:sz w:val="18"/>
                    </w:rPr>
                  </w:pPr>
                </w:p>
              </w:tc>
              <w:tc>
                <w:tcPr>
                  <w:tcW w:w="760" w:type="dxa"/>
                </w:tcPr>
                <w:p w14:paraId="7D2FE476" w14:textId="77777777" w:rsidR="00E76289" w:rsidRPr="00B314AB" w:rsidRDefault="00E76289" w:rsidP="00263AD2">
                  <w:pPr>
                    <w:rPr>
                      <w:color w:val="0036A3"/>
                      <w:sz w:val="18"/>
                    </w:rPr>
                  </w:pPr>
                </w:p>
              </w:tc>
              <w:tc>
                <w:tcPr>
                  <w:tcW w:w="693" w:type="dxa"/>
                </w:tcPr>
                <w:p w14:paraId="315C8B9D" w14:textId="77777777" w:rsidR="00E76289" w:rsidRPr="00B314AB" w:rsidRDefault="00E76289" w:rsidP="00263AD2">
                  <w:pPr>
                    <w:rPr>
                      <w:color w:val="0036A3"/>
                      <w:sz w:val="18"/>
                    </w:rPr>
                  </w:pPr>
                </w:p>
              </w:tc>
              <w:tc>
                <w:tcPr>
                  <w:tcW w:w="710" w:type="dxa"/>
                </w:tcPr>
                <w:p w14:paraId="4664CC8B" w14:textId="77777777" w:rsidR="00E76289" w:rsidRPr="00B314AB" w:rsidRDefault="00E76289" w:rsidP="00263AD2">
                  <w:pPr>
                    <w:rPr>
                      <w:color w:val="0036A3"/>
                      <w:sz w:val="18"/>
                    </w:rPr>
                  </w:pPr>
                </w:p>
              </w:tc>
              <w:tc>
                <w:tcPr>
                  <w:tcW w:w="667" w:type="dxa"/>
                </w:tcPr>
                <w:p w14:paraId="2407C76A" w14:textId="77777777" w:rsidR="00E76289" w:rsidRPr="00B314AB" w:rsidRDefault="00E76289" w:rsidP="00263AD2">
                  <w:pPr>
                    <w:rPr>
                      <w:color w:val="0036A3"/>
                      <w:sz w:val="18"/>
                    </w:rPr>
                  </w:pPr>
                </w:p>
              </w:tc>
              <w:tc>
                <w:tcPr>
                  <w:tcW w:w="876" w:type="dxa"/>
                </w:tcPr>
                <w:p w14:paraId="5979FBF5" w14:textId="77777777" w:rsidR="00E76289" w:rsidRPr="00B314AB" w:rsidRDefault="00E76289" w:rsidP="00263AD2">
                  <w:pPr>
                    <w:rPr>
                      <w:color w:val="0036A3"/>
                      <w:sz w:val="18"/>
                    </w:rPr>
                  </w:pPr>
                </w:p>
              </w:tc>
              <w:tc>
                <w:tcPr>
                  <w:tcW w:w="233" w:type="dxa"/>
                  <w:vMerge/>
                  <w:tcBorders>
                    <w:bottom w:val="nil"/>
                    <w:right w:val="nil"/>
                  </w:tcBorders>
                </w:tcPr>
                <w:p w14:paraId="37C3C6AA" w14:textId="77777777" w:rsidR="00E76289" w:rsidRPr="009D5B6D" w:rsidRDefault="00E76289" w:rsidP="00263AD2"/>
              </w:tc>
            </w:tr>
            <w:tr w:rsidR="00E76289" w:rsidRPr="009D5B6D" w14:paraId="010582BB" w14:textId="77777777" w:rsidTr="00E76289">
              <w:trPr>
                <w:cantSplit/>
                <w:trHeight w:val="525"/>
              </w:trPr>
              <w:tc>
                <w:tcPr>
                  <w:tcW w:w="1287" w:type="dxa"/>
                </w:tcPr>
                <w:p w14:paraId="30584985" w14:textId="77777777" w:rsidR="00E76289" w:rsidRPr="00B314AB" w:rsidRDefault="00E76289" w:rsidP="00263AD2">
                  <w:pPr>
                    <w:rPr>
                      <w:color w:val="0036A3"/>
                      <w:sz w:val="18"/>
                    </w:rPr>
                  </w:pPr>
                  <w:r w:rsidRPr="00B314AB">
                    <w:rPr>
                      <w:color w:val="0036A3"/>
                      <w:sz w:val="18"/>
                    </w:rPr>
                    <w:t>Mercredi</w:t>
                  </w:r>
                </w:p>
              </w:tc>
              <w:tc>
                <w:tcPr>
                  <w:tcW w:w="644" w:type="dxa"/>
                </w:tcPr>
                <w:p w14:paraId="46093D45" w14:textId="77777777" w:rsidR="00E76289" w:rsidRPr="00B314AB" w:rsidRDefault="00E76289" w:rsidP="00263AD2">
                  <w:pPr>
                    <w:rPr>
                      <w:color w:val="0036A3"/>
                      <w:sz w:val="18"/>
                    </w:rPr>
                  </w:pPr>
                </w:p>
              </w:tc>
              <w:tc>
                <w:tcPr>
                  <w:tcW w:w="521" w:type="dxa"/>
                </w:tcPr>
                <w:p w14:paraId="6B80649E" w14:textId="77777777" w:rsidR="00E76289" w:rsidRPr="00B314AB" w:rsidRDefault="00E76289" w:rsidP="00263AD2">
                  <w:pPr>
                    <w:rPr>
                      <w:color w:val="0036A3"/>
                      <w:sz w:val="18"/>
                    </w:rPr>
                  </w:pPr>
                </w:p>
              </w:tc>
              <w:tc>
                <w:tcPr>
                  <w:tcW w:w="556" w:type="dxa"/>
                </w:tcPr>
                <w:p w14:paraId="37A0F876" w14:textId="77777777" w:rsidR="00E76289" w:rsidRPr="00B314AB" w:rsidRDefault="00E76289" w:rsidP="00263AD2">
                  <w:pPr>
                    <w:rPr>
                      <w:color w:val="0036A3"/>
                      <w:sz w:val="18"/>
                    </w:rPr>
                  </w:pPr>
                </w:p>
              </w:tc>
              <w:tc>
                <w:tcPr>
                  <w:tcW w:w="574" w:type="dxa"/>
                </w:tcPr>
                <w:p w14:paraId="35689279" w14:textId="77777777" w:rsidR="00E76289" w:rsidRPr="00B314AB" w:rsidRDefault="00E76289" w:rsidP="00263AD2">
                  <w:pPr>
                    <w:rPr>
                      <w:color w:val="0036A3"/>
                      <w:sz w:val="18"/>
                    </w:rPr>
                  </w:pPr>
                </w:p>
              </w:tc>
              <w:tc>
                <w:tcPr>
                  <w:tcW w:w="567" w:type="dxa"/>
                </w:tcPr>
                <w:p w14:paraId="07C7EA00" w14:textId="77777777" w:rsidR="00E76289" w:rsidRPr="00B314AB" w:rsidRDefault="00E76289" w:rsidP="00263AD2">
                  <w:pPr>
                    <w:rPr>
                      <w:color w:val="0036A3"/>
                      <w:sz w:val="18"/>
                    </w:rPr>
                  </w:pPr>
                </w:p>
              </w:tc>
              <w:tc>
                <w:tcPr>
                  <w:tcW w:w="480" w:type="dxa"/>
                </w:tcPr>
                <w:p w14:paraId="1B68C4C3" w14:textId="77777777" w:rsidR="00E76289" w:rsidRPr="00B314AB" w:rsidRDefault="00E76289" w:rsidP="00263AD2">
                  <w:pPr>
                    <w:rPr>
                      <w:color w:val="0036A3"/>
                      <w:sz w:val="18"/>
                    </w:rPr>
                  </w:pPr>
                </w:p>
              </w:tc>
              <w:tc>
                <w:tcPr>
                  <w:tcW w:w="760" w:type="dxa"/>
                </w:tcPr>
                <w:p w14:paraId="1D51409D" w14:textId="77777777" w:rsidR="00E76289" w:rsidRPr="00B314AB" w:rsidRDefault="00E76289" w:rsidP="00263AD2">
                  <w:pPr>
                    <w:rPr>
                      <w:color w:val="0036A3"/>
                      <w:sz w:val="18"/>
                    </w:rPr>
                  </w:pPr>
                </w:p>
              </w:tc>
              <w:tc>
                <w:tcPr>
                  <w:tcW w:w="693" w:type="dxa"/>
                </w:tcPr>
                <w:p w14:paraId="51287D5C" w14:textId="77777777" w:rsidR="00E76289" w:rsidRPr="00B314AB" w:rsidRDefault="00E76289" w:rsidP="00263AD2">
                  <w:pPr>
                    <w:rPr>
                      <w:color w:val="0036A3"/>
                      <w:sz w:val="18"/>
                    </w:rPr>
                  </w:pPr>
                </w:p>
              </w:tc>
              <w:tc>
                <w:tcPr>
                  <w:tcW w:w="710" w:type="dxa"/>
                </w:tcPr>
                <w:p w14:paraId="195E005A" w14:textId="77777777" w:rsidR="00E76289" w:rsidRPr="00B314AB" w:rsidRDefault="00E76289" w:rsidP="00263AD2">
                  <w:pPr>
                    <w:rPr>
                      <w:color w:val="0036A3"/>
                      <w:sz w:val="18"/>
                    </w:rPr>
                  </w:pPr>
                </w:p>
              </w:tc>
              <w:tc>
                <w:tcPr>
                  <w:tcW w:w="667" w:type="dxa"/>
                </w:tcPr>
                <w:p w14:paraId="46402C93" w14:textId="77777777" w:rsidR="00E76289" w:rsidRPr="00B314AB" w:rsidRDefault="00E76289" w:rsidP="00263AD2">
                  <w:pPr>
                    <w:rPr>
                      <w:color w:val="0036A3"/>
                      <w:sz w:val="18"/>
                    </w:rPr>
                  </w:pPr>
                </w:p>
              </w:tc>
              <w:tc>
                <w:tcPr>
                  <w:tcW w:w="876" w:type="dxa"/>
                </w:tcPr>
                <w:p w14:paraId="26FADFDE" w14:textId="77777777" w:rsidR="00E76289" w:rsidRPr="00B314AB" w:rsidRDefault="00E76289" w:rsidP="00263AD2">
                  <w:pPr>
                    <w:rPr>
                      <w:color w:val="0036A3"/>
                      <w:sz w:val="18"/>
                    </w:rPr>
                  </w:pPr>
                </w:p>
              </w:tc>
              <w:tc>
                <w:tcPr>
                  <w:tcW w:w="233" w:type="dxa"/>
                  <w:vMerge/>
                  <w:tcBorders>
                    <w:bottom w:val="nil"/>
                    <w:right w:val="nil"/>
                  </w:tcBorders>
                </w:tcPr>
                <w:p w14:paraId="016B00AC" w14:textId="77777777" w:rsidR="00E76289" w:rsidRPr="009D5B6D" w:rsidRDefault="00E76289" w:rsidP="00263AD2"/>
              </w:tc>
            </w:tr>
            <w:tr w:rsidR="00E76289" w:rsidRPr="009D5B6D" w14:paraId="4C5AA8A8" w14:textId="77777777" w:rsidTr="00E76289">
              <w:trPr>
                <w:cantSplit/>
                <w:trHeight w:val="525"/>
              </w:trPr>
              <w:tc>
                <w:tcPr>
                  <w:tcW w:w="1287" w:type="dxa"/>
                </w:tcPr>
                <w:p w14:paraId="4B74F4E9" w14:textId="77777777" w:rsidR="00E76289" w:rsidRPr="00B314AB" w:rsidRDefault="00E76289" w:rsidP="00263AD2">
                  <w:pPr>
                    <w:rPr>
                      <w:color w:val="0036A3"/>
                      <w:sz w:val="18"/>
                    </w:rPr>
                  </w:pPr>
                  <w:r w:rsidRPr="00B314AB">
                    <w:rPr>
                      <w:color w:val="0036A3"/>
                      <w:sz w:val="18"/>
                    </w:rPr>
                    <w:t>Jeudi</w:t>
                  </w:r>
                </w:p>
              </w:tc>
              <w:tc>
                <w:tcPr>
                  <w:tcW w:w="644" w:type="dxa"/>
                </w:tcPr>
                <w:p w14:paraId="60E45DBA" w14:textId="77777777" w:rsidR="00E76289" w:rsidRPr="00B314AB" w:rsidRDefault="00E76289" w:rsidP="00263AD2">
                  <w:pPr>
                    <w:rPr>
                      <w:color w:val="0036A3"/>
                      <w:sz w:val="18"/>
                    </w:rPr>
                  </w:pPr>
                </w:p>
              </w:tc>
              <w:tc>
                <w:tcPr>
                  <w:tcW w:w="521" w:type="dxa"/>
                </w:tcPr>
                <w:p w14:paraId="33EC9A50" w14:textId="77777777" w:rsidR="00E76289" w:rsidRPr="00B314AB" w:rsidRDefault="00E76289" w:rsidP="00263AD2">
                  <w:pPr>
                    <w:rPr>
                      <w:color w:val="0036A3"/>
                      <w:sz w:val="18"/>
                    </w:rPr>
                  </w:pPr>
                </w:p>
              </w:tc>
              <w:tc>
                <w:tcPr>
                  <w:tcW w:w="556" w:type="dxa"/>
                </w:tcPr>
                <w:p w14:paraId="16E8BE90" w14:textId="77777777" w:rsidR="00E76289" w:rsidRPr="00B314AB" w:rsidRDefault="00E76289" w:rsidP="00263AD2">
                  <w:pPr>
                    <w:rPr>
                      <w:color w:val="0036A3"/>
                      <w:sz w:val="18"/>
                    </w:rPr>
                  </w:pPr>
                </w:p>
              </w:tc>
              <w:tc>
                <w:tcPr>
                  <w:tcW w:w="574" w:type="dxa"/>
                </w:tcPr>
                <w:p w14:paraId="79E3696F" w14:textId="77777777" w:rsidR="00E76289" w:rsidRPr="00B314AB" w:rsidRDefault="00E76289" w:rsidP="00263AD2">
                  <w:pPr>
                    <w:rPr>
                      <w:color w:val="0036A3"/>
                      <w:sz w:val="18"/>
                    </w:rPr>
                  </w:pPr>
                </w:p>
              </w:tc>
              <w:tc>
                <w:tcPr>
                  <w:tcW w:w="567" w:type="dxa"/>
                </w:tcPr>
                <w:p w14:paraId="2450C056" w14:textId="77777777" w:rsidR="00E76289" w:rsidRPr="00B314AB" w:rsidRDefault="00E76289" w:rsidP="00263AD2">
                  <w:pPr>
                    <w:rPr>
                      <w:color w:val="0036A3"/>
                      <w:sz w:val="18"/>
                    </w:rPr>
                  </w:pPr>
                </w:p>
              </w:tc>
              <w:tc>
                <w:tcPr>
                  <w:tcW w:w="480" w:type="dxa"/>
                </w:tcPr>
                <w:p w14:paraId="48EF6434" w14:textId="77777777" w:rsidR="00E76289" w:rsidRPr="00B314AB" w:rsidRDefault="00E76289" w:rsidP="00263AD2">
                  <w:pPr>
                    <w:rPr>
                      <w:color w:val="0036A3"/>
                      <w:sz w:val="18"/>
                    </w:rPr>
                  </w:pPr>
                </w:p>
              </w:tc>
              <w:tc>
                <w:tcPr>
                  <w:tcW w:w="760" w:type="dxa"/>
                </w:tcPr>
                <w:p w14:paraId="22E40B3D" w14:textId="77777777" w:rsidR="00E76289" w:rsidRPr="00B314AB" w:rsidRDefault="00E76289" w:rsidP="00263AD2">
                  <w:pPr>
                    <w:rPr>
                      <w:color w:val="0036A3"/>
                      <w:sz w:val="18"/>
                    </w:rPr>
                  </w:pPr>
                </w:p>
              </w:tc>
              <w:tc>
                <w:tcPr>
                  <w:tcW w:w="693" w:type="dxa"/>
                </w:tcPr>
                <w:p w14:paraId="218FEFAA" w14:textId="77777777" w:rsidR="00E76289" w:rsidRPr="00B314AB" w:rsidRDefault="00E76289" w:rsidP="00263AD2">
                  <w:pPr>
                    <w:rPr>
                      <w:color w:val="0036A3"/>
                      <w:sz w:val="18"/>
                    </w:rPr>
                  </w:pPr>
                </w:p>
              </w:tc>
              <w:tc>
                <w:tcPr>
                  <w:tcW w:w="710" w:type="dxa"/>
                </w:tcPr>
                <w:p w14:paraId="29EA11B2" w14:textId="77777777" w:rsidR="00E76289" w:rsidRPr="00B314AB" w:rsidRDefault="00E76289" w:rsidP="00263AD2">
                  <w:pPr>
                    <w:rPr>
                      <w:color w:val="0036A3"/>
                      <w:sz w:val="18"/>
                    </w:rPr>
                  </w:pPr>
                </w:p>
              </w:tc>
              <w:tc>
                <w:tcPr>
                  <w:tcW w:w="667" w:type="dxa"/>
                </w:tcPr>
                <w:p w14:paraId="13B59157" w14:textId="77777777" w:rsidR="00E76289" w:rsidRPr="00B314AB" w:rsidRDefault="00E76289" w:rsidP="00263AD2">
                  <w:pPr>
                    <w:rPr>
                      <w:color w:val="0036A3"/>
                      <w:sz w:val="18"/>
                    </w:rPr>
                  </w:pPr>
                </w:p>
              </w:tc>
              <w:tc>
                <w:tcPr>
                  <w:tcW w:w="876" w:type="dxa"/>
                </w:tcPr>
                <w:p w14:paraId="37956882" w14:textId="77777777" w:rsidR="00E76289" w:rsidRPr="00B314AB" w:rsidRDefault="00E76289" w:rsidP="00263AD2">
                  <w:pPr>
                    <w:rPr>
                      <w:color w:val="0036A3"/>
                      <w:sz w:val="18"/>
                    </w:rPr>
                  </w:pPr>
                </w:p>
              </w:tc>
              <w:tc>
                <w:tcPr>
                  <w:tcW w:w="233" w:type="dxa"/>
                  <w:vMerge/>
                  <w:tcBorders>
                    <w:bottom w:val="nil"/>
                    <w:right w:val="nil"/>
                  </w:tcBorders>
                </w:tcPr>
                <w:p w14:paraId="79D71C03" w14:textId="77777777" w:rsidR="00E76289" w:rsidRPr="009D5B6D" w:rsidRDefault="00E76289" w:rsidP="00263AD2"/>
              </w:tc>
            </w:tr>
            <w:tr w:rsidR="00E76289" w:rsidRPr="009D5B6D" w14:paraId="2C65C9B2" w14:textId="77777777" w:rsidTr="00E76289">
              <w:trPr>
                <w:cantSplit/>
                <w:trHeight w:val="525"/>
              </w:trPr>
              <w:tc>
                <w:tcPr>
                  <w:tcW w:w="1287" w:type="dxa"/>
                </w:tcPr>
                <w:p w14:paraId="4D0521C0" w14:textId="77777777" w:rsidR="00E76289" w:rsidRPr="00B314AB" w:rsidRDefault="00E76289" w:rsidP="00263AD2">
                  <w:pPr>
                    <w:rPr>
                      <w:color w:val="0036A3"/>
                      <w:sz w:val="18"/>
                    </w:rPr>
                  </w:pPr>
                  <w:r w:rsidRPr="00B314AB">
                    <w:rPr>
                      <w:color w:val="0036A3"/>
                      <w:sz w:val="18"/>
                    </w:rPr>
                    <w:t>Vendredi</w:t>
                  </w:r>
                </w:p>
              </w:tc>
              <w:tc>
                <w:tcPr>
                  <w:tcW w:w="644" w:type="dxa"/>
                </w:tcPr>
                <w:p w14:paraId="58ECB218" w14:textId="77777777" w:rsidR="00E76289" w:rsidRPr="00B314AB" w:rsidRDefault="00E76289" w:rsidP="00263AD2">
                  <w:pPr>
                    <w:rPr>
                      <w:color w:val="0036A3"/>
                      <w:sz w:val="18"/>
                    </w:rPr>
                  </w:pPr>
                </w:p>
              </w:tc>
              <w:tc>
                <w:tcPr>
                  <w:tcW w:w="521" w:type="dxa"/>
                </w:tcPr>
                <w:p w14:paraId="0B79196A" w14:textId="77777777" w:rsidR="00E76289" w:rsidRPr="00B314AB" w:rsidRDefault="00E76289" w:rsidP="00263AD2">
                  <w:pPr>
                    <w:rPr>
                      <w:color w:val="0036A3"/>
                      <w:sz w:val="18"/>
                    </w:rPr>
                  </w:pPr>
                </w:p>
              </w:tc>
              <w:tc>
                <w:tcPr>
                  <w:tcW w:w="556" w:type="dxa"/>
                </w:tcPr>
                <w:p w14:paraId="3FD0B10E" w14:textId="77777777" w:rsidR="00E76289" w:rsidRPr="00B314AB" w:rsidRDefault="00E76289" w:rsidP="00263AD2">
                  <w:pPr>
                    <w:rPr>
                      <w:color w:val="0036A3"/>
                      <w:sz w:val="18"/>
                    </w:rPr>
                  </w:pPr>
                </w:p>
              </w:tc>
              <w:tc>
                <w:tcPr>
                  <w:tcW w:w="574" w:type="dxa"/>
                </w:tcPr>
                <w:p w14:paraId="44252CBE" w14:textId="77777777" w:rsidR="00E76289" w:rsidRPr="00B314AB" w:rsidRDefault="00E76289" w:rsidP="00263AD2">
                  <w:pPr>
                    <w:rPr>
                      <w:color w:val="0036A3"/>
                      <w:sz w:val="18"/>
                    </w:rPr>
                  </w:pPr>
                </w:p>
              </w:tc>
              <w:tc>
                <w:tcPr>
                  <w:tcW w:w="567" w:type="dxa"/>
                </w:tcPr>
                <w:p w14:paraId="613259E0" w14:textId="77777777" w:rsidR="00E76289" w:rsidRPr="00B314AB" w:rsidRDefault="00E76289" w:rsidP="00263AD2">
                  <w:pPr>
                    <w:rPr>
                      <w:color w:val="0036A3"/>
                      <w:sz w:val="18"/>
                    </w:rPr>
                  </w:pPr>
                </w:p>
              </w:tc>
              <w:tc>
                <w:tcPr>
                  <w:tcW w:w="480" w:type="dxa"/>
                </w:tcPr>
                <w:p w14:paraId="63AED2F2" w14:textId="77777777" w:rsidR="00E76289" w:rsidRPr="00B314AB" w:rsidRDefault="00E76289" w:rsidP="00263AD2">
                  <w:pPr>
                    <w:rPr>
                      <w:color w:val="0036A3"/>
                      <w:sz w:val="18"/>
                    </w:rPr>
                  </w:pPr>
                </w:p>
              </w:tc>
              <w:tc>
                <w:tcPr>
                  <w:tcW w:w="760" w:type="dxa"/>
                </w:tcPr>
                <w:p w14:paraId="44DF6F52" w14:textId="77777777" w:rsidR="00E76289" w:rsidRPr="00B314AB" w:rsidRDefault="00E76289" w:rsidP="00263AD2">
                  <w:pPr>
                    <w:rPr>
                      <w:color w:val="0036A3"/>
                      <w:sz w:val="18"/>
                    </w:rPr>
                  </w:pPr>
                </w:p>
              </w:tc>
              <w:tc>
                <w:tcPr>
                  <w:tcW w:w="693" w:type="dxa"/>
                </w:tcPr>
                <w:p w14:paraId="4ABE7BB9" w14:textId="77777777" w:rsidR="00E76289" w:rsidRPr="00B314AB" w:rsidRDefault="00E76289" w:rsidP="00263AD2">
                  <w:pPr>
                    <w:rPr>
                      <w:color w:val="0036A3"/>
                      <w:sz w:val="18"/>
                    </w:rPr>
                  </w:pPr>
                </w:p>
              </w:tc>
              <w:tc>
                <w:tcPr>
                  <w:tcW w:w="710" w:type="dxa"/>
                </w:tcPr>
                <w:p w14:paraId="089D475F" w14:textId="77777777" w:rsidR="00E76289" w:rsidRPr="00B314AB" w:rsidRDefault="00E76289" w:rsidP="00263AD2">
                  <w:pPr>
                    <w:rPr>
                      <w:color w:val="0036A3"/>
                      <w:sz w:val="18"/>
                    </w:rPr>
                  </w:pPr>
                </w:p>
              </w:tc>
              <w:tc>
                <w:tcPr>
                  <w:tcW w:w="667" w:type="dxa"/>
                </w:tcPr>
                <w:p w14:paraId="14C7AEDA" w14:textId="77777777" w:rsidR="00E76289" w:rsidRPr="00B314AB" w:rsidRDefault="00E76289" w:rsidP="00263AD2">
                  <w:pPr>
                    <w:rPr>
                      <w:color w:val="0036A3"/>
                      <w:sz w:val="18"/>
                    </w:rPr>
                  </w:pPr>
                </w:p>
              </w:tc>
              <w:tc>
                <w:tcPr>
                  <w:tcW w:w="876" w:type="dxa"/>
                </w:tcPr>
                <w:p w14:paraId="4B8BA288" w14:textId="77777777" w:rsidR="00E76289" w:rsidRPr="00B314AB" w:rsidRDefault="00E76289" w:rsidP="00263AD2">
                  <w:pPr>
                    <w:rPr>
                      <w:color w:val="0036A3"/>
                      <w:sz w:val="18"/>
                    </w:rPr>
                  </w:pPr>
                </w:p>
              </w:tc>
              <w:tc>
                <w:tcPr>
                  <w:tcW w:w="233" w:type="dxa"/>
                  <w:vMerge/>
                  <w:tcBorders>
                    <w:bottom w:val="nil"/>
                    <w:right w:val="nil"/>
                  </w:tcBorders>
                </w:tcPr>
                <w:p w14:paraId="46E7243B" w14:textId="77777777" w:rsidR="00E76289" w:rsidRPr="009D5B6D" w:rsidRDefault="00E76289" w:rsidP="00263AD2"/>
              </w:tc>
            </w:tr>
            <w:tr w:rsidR="00E76289" w:rsidRPr="009D5B6D" w14:paraId="00DBA21B" w14:textId="77777777" w:rsidTr="00E76289">
              <w:trPr>
                <w:cantSplit/>
                <w:trHeight w:val="525"/>
              </w:trPr>
              <w:tc>
                <w:tcPr>
                  <w:tcW w:w="1287" w:type="dxa"/>
                </w:tcPr>
                <w:p w14:paraId="57F77878" w14:textId="77777777" w:rsidR="00E76289" w:rsidRPr="00B314AB" w:rsidRDefault="00E76289" w:rsidP="00263AD2">
                  <w:pPr>
                    <w:rPr>
                      <w:color w:val="0036A3"/>
                      <w:sz w:val="18"/>
                    </w:rPr>
                  </w:pPr>
                  <w:r w:rsidRPr="00B314AB">
                    <w:rPr>
                      <w:color w:val="0036A3"/>
                      <w:sz w:val="18"/>
                    </w:rPr>
                    <w:t>Samedi</w:t>
                  </w:r>
                </w:p>
              </w:tc>
              <w:tc>
                <w:tcPr>
                  <w:tcW w:w="644" w:type="dxa"/>
                </w:tcPr>
                <w:p w14:paraId="4BD58662" w14:textId="77777777" w:rsidR="00E76289" w:rsidRPr="00B314AB" w:rsidRDefault="00E76289" w:rsidP="00263AD2">
                  <w:pPr>
                    <w:rPr>
                      <w:color w:val="0036A3"/>
                      <w:sz w:val="18"/>
                    </w:rPr>
                  </w:pPr>
                </w:p>
              </w:tc>
              <w:tc>
                <w:tcPr>
                  <w:tcW w:w="521" w:type="dxa"/>
                </w:tcPr>
                <w:p w14:paraId="599141EE" w14:textId="77777777" w:rsidR="00E76289" w:rsidRPr="00B314AB" w:rsidRDefault="00E76289" w:rsidP="00263AD2">
                  <w:pPr>
                    <w:rPr>
                      <w:color w:val="0036A3"/>
                      <w:sz w:val="18"/>
                    </w:rPr>
                  </w:pPr>
                </w:p>
              </w:tc>
              <w:tc>
                <w:tcPr>
                  <w:tcW w:w="556" w:type="dxa"/>
                </w:tcPr>
                <w:p w14:paraId="349B299E" w14:textId="77777777" w:rsidR="00E76289" w:rsidRPr="00B314AB" w:rsidRDefault="00E76289" w:rsidP="00263AD2">
                  <w:pPr>
                    <w:rPr>
                      <w:color w:val="0036A3"/>
                      <w:sz w:val="18"/>
                    </w:rPr>
                  </w:pPr>
                </w:p>
              </w:tc>
              <w:tc>
                <w:tcPr>
                  <w:tcW w:w="574" w:type="dxa"/>
                </w:tcPr>
                <w:p w14:paraId="3F986A4A" w14:textId="77777777" w:rsidR="00E76289" w:rsidRPr="00B314AB" w:rsidRDefault="00E76289" w:rsidP="00263AD2">
                  <w:pPr>
                    <w:rPr>
                      <w:color w:val="0036A3"/>
                      <w:sz w:val="18"/>
                    </w:rPr>
                  </w:pPr>
                </w:p>
              </w:tc>
              <w:tc>
                <w:tcPr>
                  <w:tcW w:w="567" w:type="dxa"/>
                </w:tcPr>
                <w:p w14:paraId="55327532" w14:textId="77777777" w:rsidR="00E76289" w:rsidRPr="00B314AB" w:rsidRDefault="00E76289" w:rsidP="00263AD2">
                  <w:pPr>
                    <w:rPr>
                      <w:color w:val="0036A3"/>
                      <w:sz w:val="18"/>
                    </w:rPr>
                  </w:pPr>
                </w:p>
              </w:tc>
              <w:tc>
                <w:tcPr>
                  <w:tcW w:w="480" w:type="dxa"/>
                </w:tcPr>
                <w:p w14:paraId="0BC6D09D" w14:textId="77777777" w:rsidR="00E76289" w:rsidRPr="00B314AB" w:rsidRDefault="00E76289" w:rsidP="00263AD2">
                  <w:pPr>
                    <w:rPr>
                      <w:color w:val="0036A3"/>
                      <w:sz w:val="18"/>
                    </w:rPr>
                  </w:pPr>
                </w:p>
              </w:tc>
              <w:tc>
                <w:tcPr>
                  <w:tcW w:w="760" w:type="dxa"/>
                </w:tcPr>
                <w:p w14:paraId="653DDB85" w14:textId="77777777" w:rsidR="00E76289" w:rsidRPr="00B314AB" w:rsidRDefault="00E76289" w:rsidP="00263AD2">
                  <w:pPr>
                    <w:rPr>
                      <w:color w:val="0036A3"/>
                      <w:sz w:val="18"/>
                    </w:rPr>
                  </w:pPr>
                </w:p>
              </w:tc>
              <w:tc>
                <w:tcPr>
                  <w:tcW w:w="693" w:type="dxa"/>
                </w:tcPr>
                <w:p w14:paraId="111B57E8" w14:textId="77777777" w:rsidR="00E76289" w:rsidRPr="00B314AB" w:rsidRDefault="00E76289" w:rsidP="00263AD2">
                  <w:pPr>
                    <w:rPr>
                      <w:color w:val="0036A3"/>
                      <w:sz w:val="18"/>
                    </w:rPr>
                  </w:pPr>
                </w:p>
              </w:tc>
              <w:tc>
                <w:tcPr>
                  <w:tcW w:w="710" w:type="dxa"/>
                </w:tcPr>
                <w:p w14:paraId="610829E8" w14:textId="77777777" w:rsidR="00E76289" w:rsidRPr="00B314AB" w:rsidRDefault="00E76289" w:rsidP="00263AD2">
                  <w:pPr>
                    <w:rPr>
                      <w:color w:val="0036A3"/>
                      <w:sz w:val="18"/>
                    </w:rPr>
                  </w:pPr>
                </w:p>
              </w:tc>
              <w:tc>
                <w:tcPr>
                  <w:tcW w:w="667" w:type="dxa"/>
                </w:tcPr>
                <w:p w14:paraId="113CA631" w14:textId="77777777" w:rsidR="00E76289" w:rsidRPr="00B314AB" w:rsidRDefault="00E76289" w:rsidP="00263AD2">
                  <w:pPr>
                    <w:rPr>
                      <w:color w:val="0036A3"/>
                      <w:sz w:val="18"/>
                    </w:rPr>
                  </w:pPr>
                </w:p>
              </w:tc>
              <w:tc>
                <w:tcPr>
                  <w:tcW w:w="876" w:type="dxa"/>
                </w:tcPr>
                <w:p w14:paraId="5EC05168" w14:textId="77777777" w:rsidR="00E76289" w:rsidRPr="00B314AB" w:rsidRDefault="00E76289" w:rsidP="00263AD2">
                  <w:pPr>
                    <w:rPr>
                      <w:color w:val="0036A3"/>
                      <w:sz w:val="18"/>
                    </w:rPr>
                  </w:pPr>
                </w:p>
              </w:tc>
              <w:tc>
                <w:tcPr>
                  <w:tcW w:w="233" w:type="dxa"/>
                  <w:vMerge/>
                  <w:tcBorders>
                    <w:bottom w:val="nil"/>
                    <w:right w:val="nil"/>
                  </w:tcBorders>
                </w:tcPr>
                <w:p w14:paraId="12FFF80C" w14:textId="77777777" w:rsidR="00E76289" w:rsidRPr="009D5B6D" w:rsidRDefault="00E76289" w:rsidP="00263AD2"/>
              </w:tc>
            </w:tr>
            <w:tr w:rsidR="00E76289" w:rsidRPr="009D5B6D" w14:paraId="4DBE180F" w14:textId="77777777" w:rsidTr="00E76289">
              <w:trPr>
                <w:cantSplit/>
                <w:trHeight w:val="525"/>
              </w:trPr>
              <w:tc>
                <w:tcPr>
                  <w:tcW w:w="1287" w:type="dxa"/>
                </w:tcPr>
                <w:p w14:paraId="04E68CB3" w14:textId="77777777" w:rsidR="00E76289" w:rsidRPr="00B314AB" w:rsidRDefault="00E76289" w:rsidP="00263AD2">
                  <w:pPr>
                    <w:rPr>
                      <w:color w:val="0036A3"/>
                      <w:sz w:val="18"/>
                    </w:rPr>
                  </w:pPr>
                  <w:r w:rsidRPr="00B314AB">
                    <w:rPr>
                      <w:color w:val="0036A3"/>
                      <w:sz w:val="18"/>
                    </w:rPr>
                    <w:t>Dimanche</w:t>
                  </w:r>
                </w:p>
              </w:tc>
              <w:tc>
                <w:tcPr>
                  <w:tcW w:w="644" w:type="dxa"/>
                </w:tcPr>
                <w:p w14:paraId="1BB06CEC" w14:textId="77777777" w:rsidR="00E76289" w:rsidRPr="00B314AB" w:rsidRDefault="00E76289" w:rsidP="00263AD2">
                  <w:pPr>
                    <w:rPr>
                      <w:color w:val="0036A3"/>
                      <w:sz w:val="18"/>
                    </w:rPr>
                  </w:pPr>
                </w:p>
              </w:tc>
              <w:tc>
                <w:tcPr>
                  <w:tcW w:w="521" w:type="dxa"/>
                </w:tcPr>
                <w:p w14:paraId="5A4F5A0E" w14:textId="77777777" w:rsidR="00E76289" w:rsidRPr="00B314AB" w:rsidRDefault="00E76289" w:rsidP="00263AD2">
                  <w:pPr>
                    <w:rPr>
                      <w:color w:val="0036A3"/>
                      <w:sz w:val="18"/>
                    </w:rPr>
                  </w:pPr>
                </w:p>
              </w:tc>
              <w:tc>
                <w:tcPr>
                  <w:tcW w:w="556" w:type="dxa"/>
                </w:tcPr>
                <w:p w14:paraId="313EAE1B" w14:textId="77777777" w:rsidR="00E76289" w:rsidRPr="00B314AB" w:rsidRDefault="00E76289" w:rsidP="00263AD2">
                  <w:pPr>
                    <w:rPr>
                      <w:color w:val="0036A3"/>
                      <w:sz w:val="18"/>
                    </w:rPr>
                  </w:pPr>
                </w:p>
              </w:tc>
              <w:tc>
                <w:tcPr>
                  <w:tcW w:w="574" w:type="dxa"/>
                </w:tcPr>
                <w:p w14:paraId="4CAA09E4" w14:textId="77777777" w:rsidR="00E76289" w:rsidRPr="00B314AB" w:rsidRDefault="00E76289" w:rsidP="00263AD2">
                  <w:pPr>
                    <w:rPr>
                      <w:color w:val="0036A3"/>
                      <w:sz w:val="18"/>
                    </w:rPr>
                  </w:pPr>
                </w:p>
              </w:tc>
              <w:tc>
                <w:tcPr>
                  <w:tcW w:w="567" w:type="dxa"/>
                </w:tcPr>
                <w:p w14:paraId="324A3FA1" w14:textId="77777777" w:rsidR="00E76289" w:rsidRPr="00B314AB" w:rsidRDefault="00E76289" w:rsidP="00263AD2">
                  <w:pPr>
                    <w:rPr>
                      <w:color w:val="0036A3"/>
                      <w:sz w:val="18"/>
                    </w:rPr>
                  </w:pPr>
                </w:p>
              </w:tc>
              <w:tc>
                <w:tcPr>
                  <w:tcW w:w="480" w:type="dxa"/>
                </w:tcPr>
                <w:p w14:paraId="6577C81F" w14:textId="77777777" w:rsidR="00E76289" w:rsidRPr="00B314AB" w:rsidRDefault="00E76289" w:rsidP="00263AD2">
                  <w:pPr>
                    <w:rPr>
                      <w:color w:val="0036A3"/>
                      <w:sz w:val="18"/>
                    </w:rPr>
                  </w:pPr>
                </w:p>
              </w:tc>
              <w:tc>
                <w:tcPr>
                  <w:tcW w:w="760" w:type="dxa"/>
                </w:tcPr>
                <w:p w14:paraId="3F4535C9" w14:textId="77777777" w:rsidR="00E76289" w:rsidRPr="00B314AB" w:rsidRDefault="00E76289" w:rsidP="00263AD2">
                  <w:pPr>
                    <w:rPr>
                      <w:color w:val="0036A3"/>
                      <w:sz w:val="18"/>
                    </w:rPr>
                  </w:pPr>
                </w:p>
              </w:tc>
              <w:tc>
                <w:tcPr>
                  <w:tcW w:w="693" w:type="dxa"/>
                </w:tcPr>
                <w:p w14:paraId="5D2D48C5" w14:textId="77777777" w:rsidR="00E76289" w:rsidRPr="00B314AB" w:rsidRDefault="00E76289" w:rsidP="00263AD2">
                  <w:pPr>
                    <w:rPr>
                      <w:color w:val="0036A3"/>
                      <w:sz w:val="18"/>
                    </w:rPr>
                  </w:pPr>
                </w:p>
              </w:tc>
              <w:tc>
                <w:tcPr>
                  <w:tcW w:w="710" w:type="dxa"/>
                </w:tcPr>
                <w:p w14:paraId="2D4D84DC" w14:textId="77777777" w:rsidR="00E76289" w:rsidRPr="00B314AB" w:rsidRDefault="00E76289" w:rsidP="00263AD2">
                  <w:pPr>
                    <w:rPr>
                      <w:color w:val="0036A3"/>
                      <w:sz w:val="18"/>
                    </w:rPr>
                  </w:pPr>
                </w:p>
              </w:tc>
              <w:tc>
                <w:tcPr>
                  <w:tcW w:w="667" w:type="dxa"/>
                </w:tcPr>
                <w:p w14:paraId="11EEB6DA" w14:textId="77777777" w:rsidR="00E76289" w:rsidRPr="00B314AB" w:rsidRDefault="00E76289" w:rsidP="00263AD2">
                  <w:pPr>
                    <w:rPr>
                      <w:color w:val="0036A3"/>
                      <w:sz w:val="18"/>
                    </w:rPr>
                  </w:pPr>
                </w:p>
              </w:tc>
              <w:tc>
                <w:tcPr>
                  <w:tcW w:w="876" w:type="dxa"/>
                </w:tcPr>
                <w:p w14:paraId="0DE99540" w14:textId="77777777" w:rsidR="00E76289" w:rsidRPr="00B314AB" w:rsidRDefault="00E76289" w:rsidP="00263AD2">
                  <w:pPr>
                    <w:rPr>
                      <w:color w:val="0036A3"/>
                      <w:sz w:val="18"/>
                    </w:rPr>
                  </w:pPr>
                </w:p>
              </w:tc>
              <w:tc>
                <w:tcPr>
                  <w:tcW w:w="233" w:type="dxa"/>
                  <w:vMerge/>
                  <w:tcBorders>
                    <w:bottom w:val="nil"/>
                    <w:right w:val="nil"/>
                  </w:tcBorders>
                </w:tcPr>
                <w:p w14:paraId="550F79BD" w14:textId="77777777" w:rsidR="00E76289" w:rsidRPr="009D5B6D" w:rsidRDefault="00E76289" w:rsidP="00263AD2"/>
              </w:tc>
            </w:tr>
          </w:tbl>
          <w:p w14:paraId="10ADCD78" w14:textId="77777777" w:rsidR="005947D9" w:rsidRPr="009D5B6D" w:rsidRDefault="005947D9" w:rsidP="00263AD2"/>
        </w:tc>
      </w:tr>
      <w:tr w:rsidR="00A73882" w:rsidRPr="009D5B6D" w14:paraId="44DE27DB" w14:textId="77777777" w:rsidTr="0033599A">
        <w:tc>
          <w:tcPr>
            <w:tcW w:w="9143" w:type="dxa"/>
          </w:tcPr>
          <w:p w14:paraId="6200698D" w14:textId="77777777" w:rsidR="00A73882" w:rsidRPr="009D5B6D" w:rsidRDefault="00A73882" w:rsidP="00635A92">
            <w:pPr>
              <w:pStyle w:val="Annexe-Normal"/>
            </w:pPr>
          </w:p>
        </w:tc>
      </w:tr>
      <w:tr w:rsidR="00A73882" w:rsidRPr="009D5B6D" w14:paraId="6E728E10" w14:textId="77777777" w:rsidTr="0033599A">
        <w:tc>
          <w:tcPr>
            <w:tcW w:w="9143" w:type="dxa"/>
          </w:tcPr>
          <w:p w14:paraId="19ABCA0A" w14:textId="77777777" w:rsidR="00A73882" w:rsidRPr="009D5B6D" w:rsidRDefault="00A73882" w:rsidP="00635A92">
            <w:pPr>
              <w:pStyle w:val="Annexe-Normal"/>
            </w:pPr>
          </w:p>
        </w:tc>
      </w:tr>
    </w:tbl>
    <w:p w14:paraId="3BC0F100" w14:textId="77777777" w:rsidR="00CD40DB" w:rsidRPr="009D5B6D" w:rsidRDefault="00216CDD" w:rsidP="002D67F8">
      <w:pPr>
        <w:pStyle w:val="Heading1"/>
      </w:pPr>
      <w:r w:rsidRPr="009D5B6D">
        <w:br w:type="page"/>
      </w:r>
      <w:bookmarkStart w:id="110" w:name="_Toc525046762"/>
      <w:r w:rsidRPr="00B05609">
        <w:rPr>
          <w:rFonts w:ascii="Segoe UI Symbol" w:hAnsi="Segoe UI Symbol" w:cs="Segoe UI Symbol"/>
          <w:color w:val="FF0000"/>
        </w:rPr>
        <w:t>☛</w:t>
      </w:r>
      <w:r w:rsidR="00B05609">
        <w:rPr>
          <w:rFonts w:ascii="Segoe UI Symbol" w:hAnsi="Segoe UI Symbol" w:cs="Segoe UI Symbol"/>
        </w:rPr>
        <w:t xml:space="preserve"> </w:t>
      </w:r>
      <w:r w:rsidR="00C37E9A">
        <w:t>ANNEXE</w:t>
      </w:r>
      <w:r w:rsidRPr="009D5B6D">
        <w:t xml:space="preserve"> 4 - Vacances collectives</w:t>
      </w:r>
      <w:bookmarkEnd w:id="110"/>
    </w:p>
    <w:p w14:paraId="73EA6A22" w14:textId="77777777" w:rsidR="00CD40DB" w:rsidRPr="00D17100" w:rsidRDefault="00216CDD" w:rsidP="00D17100">
      <w:pPr>
        <w:rPr>
          <w:b/>
        </w:rPr>
      </w:pPr>
      <w:r w:rsidRPr="00D17100">
        <w:rPr>
          <w:b/>
        </w:rPr>
        <w:t>Avis à afficher avant le 31 décembre de l’année civile précédente</w:t>
      </w:r>
    </w:p>
    <w:p w14:paraId="02F69217" w14:textId="77777777" w:rsidR="00CD40DB" w:rsidRPr="00635A92" w:rsidRDefault="00216CDD" w:rsidP="00D17100">
      <w:pPr>
        <w:rPr>
          <w:i/>
        </w:rPr>
      </w:pPr>
      <w:r w:rsidRPr="00635A92">
        <w:rPr>
          <w:i/>
        </w:rPr>
        <w:t>Cet avis constitue une annexe au règlement de travail.</w:t>
      </w:r>
    </w:p>
    <w:p w14:paraId="484F3A05" w14:textId="77777777" w:rsidR="00CD40DB" w:rsidRPr="009D5B6D" w:rsidRDefault="00CD40DB" w:rsidP="00D17100"/>
    <w:p w14:paraId="2271BE78" w14:textId="77777777" w:rsidR="00CD40DB" w:rsidRPr="00AA7034" w:rsidRDefault="00216CDD" w:rsidP="00D17100">
      <w:pPr>
        <w:rPr>
          <w:color w:val="0036A3"/>
        </w:rPr>
      </w:pPr>
      <w:r w:rsidRPr="00AA7034">
        <w:rPr>
          <w:color w:val="0036A3"/>
        </w:rPr>
        <w:t>Les dates des vacances collectives pour l’année … sont les suivantes :</w:t>
      </w:r>
    </w:p>
    <w:p w14:paraId="00A4B440" w14:textId="77777777" w:rsidR="00CD40DB" w:rsidRPr="00AA7034" w:rsidRDefault="00216CDD" w:rsidP="00D17100">
      <w:pPr>
        <w:rPr>
          <w:color w:val="0036A3"/>
        </w:rPr>
      </w:pPr>
      <w:r w:rsidRPr="00AA7034">
        <w:rPr>
          <w:color w:val="0036A3"/>
        </w:rPr>
        <w:t>Du … au …</w:t>
      </w:r>
    </w:p>
    <w:p w14:paraId="49A3A6A2" w14:textId="77777777" w:rsidR="00CD40DB" w:rsidRPr="00AA7034" w:rsidRDefault="00216CDD" w:rsidP="00D17100">
      <w:pPr>
        <w:rPr>
          <w:color w:val="0036A3"/>
        </w:rPr>
      </w:pPr>
      <w:r w:rsidRPr="00AA7034">
        <w:rPr>
          <w:color w:val="0036A3"/>
        </w:rPr>
        <w:t>Du … au …</w:t>
      </w:r>
    </w:p>
    <w:p w14:paraId="263C7536" w14:textId="77777777" w:rsidR="00CD40DB" w:rsidRPr="00AA7034" w:rsidRDefault="00216CDD" w:rsidP="00D17100">
      <w:pPr>
        <w:rPr>
          <w:color w:val="0036A3"/>
        </w:rPr>
      </w:pPr>
      <w:r w:rsidRPr="00AA7034">
        <w:rPr>
          <w:color w:val="0036A3"/>
        </w:rPr>
        <w:t>Du … au …</w:t>
      </w:r>
    </w:p>
    <w:p w14:paraId="78696E2F" w14:textId="77777777" w:rsidR="00CD40DB" w:rsidRPr="00AA7034" w:rsidRDefault="00CD40DB" w:rsidP="00D17100">
      <w:pPr>
        <w:rPr>
          <w:color w:val="0036A3"/>
        </w:rPr>
      </w:pPr>
    </w:p>
    <w:p w14:paraId="7FB4EB8B" w14:textId="77777777" w:rsidR="00CD40DB" w:rsidRPr="00AA7034" w:rsidRDefault="00216CDD" w:rsidP="00D17100">
      <w:pPr>
        <w:rPr>
          <w:color w:val="0036A3"/>
        </w:rPr>
      </w:pPr>
      <w:r w:rsidRPr="00AA7034">
        <w:rPr>
          <w:color w:val="0036A3"/>
        </w:rPr>
        <w:t>Fait à …</w:t>
      </w:r>
    </w:p>
    <w:p w14:paraId="5ABD380B" w14:textId="77777777" w:rsidR="00CD40DB" w:rsidRPr="00AA7034" w:rsidRDefault="00CD40DB" w:rsidP="00D17100">
      <w:pPr>
        <w:rPr>
          <w:color w:val="0036A3"/>
        </w:rPr>
      </w:pPr>
    </w:p>
    <w:p w14:paraId="281BE446" w14:textId="77777777" w:rsidR="00CD40DB" w:rsidRPr="00AA7034" w:rsidRDefault="00216CDD" w:rsidP="00D17100">
      <w:pPr>
        <w:rPr>
          <w:color w:val="0036A3"/>
        </w:rPr>
      </w:pPr>
      <w:r w:rsidRPr="00AA7034">
        <w:rPr>
          <w:color w:val="0036A3"/>
        </w:rPr>
        <w:t>Le …</w:t>
      </w:r>
    </w:p>
    <w:p w14:paraId="511128F2" w14:textId="77777777" w:rsidR="00CD40DB" w:rsidRPr="009D5B6D" w:rsidRDefault="00CD40DB" w:rsidP="00D17100"/>
    <w:p w14:paraId="1A5CABC0" w14:textId="77777777" w:rsidR="00CD40DB" w:rsidRPr="009D5B6D" w:rsidRDefault="00216CDD" w:rsidP="00D17100">
      <w:r w:rsidRPr="009D5B6D">
        <w:t>Signature de l’employeur</w:t>
      </w:r>
    </w:p>
    <w:p w14:paraId="7035A470" w14:textId="77777777" w:rsidR="00CD40DB" w:rsidRPr="009D5B6D" w:rsidRDefault="00216CDD" w:rsidP="00D17100">
      <w:r w:rsidRPr="009D5B6D">
        <w:t>ou de son délégué,</w:t>
      </w:r>
    </w:p>
    <w:p w14:paraId="54F245A9" w14:textId="77777777" w:rsidR="00CD40DB" w:rsidRPr="009D5B6D" w:rsidRDefault="00216CDD" w:rsidP="002D67F8">
      <w:pPr>
        <w:pStyle w:val="Heading1"/>
      </w:pPr>
      <w:r w:rsidRPr="009D5B6D">
        <w:br w:type="page"/>
      </w:r>
      <w:bookmarkStart w:id="111" w:name="_Toc525046763"/>
      <w:r w:rsidRPr="00B05609">
        <w:rPr>
          <w:rFonts w:ascii="Segoe UI Symbol" w:hAnsi="Segoe UI Symbol" w:cs="Segoe UI Symbol"/>
          <w:color w:val="FF0000"/>
        </w:rPr>
        <w:t>☛</w:t>
      </w:r>
      <w:r w:rsidR="00B05609">
        <w:rPr>
          <w:rFonts w:ascii="Segoe UI Symbol" w:hAnsi="Segoe UI Symbol" w:cs="Segoe UI Symbol"/>
        </w:rPr>
        <w:t xml:space="preserve"> </w:t>
      </w:r>
      <w:r w:rsidR="00C37E9A">
        <w:t>ANNEXE</w:t>
      </w:r>
      <w:r w:rsidRPr="009D5B6D">
        <w:t xml:space="preserve"> 5 - Jours fériés</w:t>
      </w:r>
      <w:bookmarkEnd w:id="111"/>
    </w:p>
    <w:p w14:paraId="6D6750AA" w14:textId="77777777" w:rsidR="00CD40DB" w:rsidRPr="009D62D4" w:rsidRDefault="00216CDD" w:rsidP="0095427A">
      <w:pPr>
        <w:pStyle w:val="Heading4"/>
      </w:pPr>
      <w:r w:rsidRPr="009D62D4">
        <w:t>Jours fériés de l’année …</w:t>
      </w:r>
    </w:p>
    <w:p w14:paraId="2F8E75A8" w14:textId="77777777" w:rsidR="00CD40DB" w:rsidRPr="009D62D4" w:rsidRDefault="00216CDD" w:rsidP="004B0EB0">
      <w:pPr>
        <w:spacing w:line="240" w:lineRule="auto"/>
        <w:rPr>
          <w:i/>
        </w:rPr>
      </w:pPr>
      <w:r w:rsidRPr="009D62D4">
        <w:rPr>
          <w:b/>
        </w:rPr>
        <w:t>Avis à afficher avant le 15 décembre de l’année civile précédente</w:t>
      </w:r>
      <w:r w:rsidR="009D62D4">
        <w:rPr>
          <w:b/>
        </w:rPr>
        <w:t xml:space="preserve">. </w:t>
      </w:r>
      <w:r w:rsidRPr="00635A92">
        <w:rPr>
          <w:i/>
        </w:rPr>
        <w:t>Cet avis constitue une annexe au règlement de travail.</w:t>
      </w:r>
    </w:p>
    <w:p w14:paraId="07447717" w14:textId="77777777" w:rsidR="00CD40DB" w:rsidRPr="009D62D4" w:rsidRDefault="00216CDD" w:rsidP="004B0EB0">
      <w:pPr>
        <w:spacing w:line="240" w:lineRule="auto"/>
        <w:rPr>
          <w:b/>
        </w:rPr>
      </w:pPr>
      <w:r w:rsidRPr="009D62D4">
        <w:rPr>
          <w:b/>
        </w:rPr>
        <w:t xml:space="preserve">Les jours fériés pour l’année </w:t>
      </w:r>
      <w:r w:rsidRPr="004B0EB0">
        <w:rPr>
          <w:b/>
          <w:color w:val="0036A3"/>
        </w:rPr>
        <w:t xml:space="preserve">… </w:t>
      </w:r>
      <w:r w:rsidRPr="009D62D4">
        <w:rPr>
          <w:b/>
        </w:rPr>
        <w:t>sont les suivants :</w:t>
      </w:r>
    </w:p>
    <w:tbl>
      <w:tblPr>
        <w:tblStyle w:val="a4"/>
        <w:tblW w:w="43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
        <w:gridCol w:w="1516"/>
        <w:gridCol w:w="2056"/>
      </w:tblGrid>
      <w:tr w:rsidR="00CD40DB" w:rsidRPr="00AF796E" w14:paraId="2895821A" w14:textId="77777777" w:rsidTr="00AF796E">
        <w:trPr>
          <w:trHeight w:val="57"/>
          <w:jc w:val="center"/>
        </w:trPr>
        <w:tc>
          <w:tcPr>
            <w:tcW w:w="796" w:type="dxa"/>
          </w:tcPr>
          <w:p w14:paraId="689964A7" w14:textId="77777777" w:rsidR="00CD40DB" w:rsidRPr="00D317E5" w:rsidRDefault="00216CDD" w:rsidP="009D62D4">
            <w:pPr>
              <w:rPr>
                <w:sz w:val="18"/>
                <w:szCs w:val="18"/>
              </w:rPr>
            </w:pPr>
            <w:r w:rsidRPr="00D317E5">
              <w:rPr>
                <w:sz w:val="18"/>
                <w:szCs w:val="18"/>
              </w:rPr>
              <w:t>Jour</w:t>
            </w:r>
          </w:p>
        </w:tc>
        <w:tc>
          <w:tcPr>
            <w:tcW w:w="1516" w:type="dxa"/>
          </w:tcPr>
          <w:p w14:paraId="5FB73674" w14:textId="77777777" w:rsidR="00CD40DB" w:rsidRPr="00D317E5" w:rsidRDefault="00216CDD" w:rsidP="009D62D4">
            <w:pPr>
              <w:rPr>
                <w:sz w:val="18"/>
                <w:szCs w:val="18"/>
              </w:rPr>
            </w:pPr>
            <w:r w:rsidRPr="00D317E5">
              <w:rPr>
                <w:sz w:val="18"/>
                <w:szCs w:val="18"/>
              </w:rPr>
              <w:t>Date</w:t>
            </w:r>
          </w:p>
        </w:tc>
        <w:tc>
          <w:tcPr>
            <w:tcW w:w="2056" w:type="dxa"/>
          </w:tcPr>
          <w:p w14:paraId="12B0ED8A" w14:textId="77777777" w:rsidR="00CD40DB" w:rsidRPr="00D317E5" w:rsidRDefault="00216CDD" w:rsidP="009D62D4">
            <w:pPr>
              <w:rPr>
                <w:sz w:val="18"/>
                <w:szCs w:val="18"/>
              </w:rPr>
            </w:pPr>
            <w:r w:rsidRPr="00D317E5">
              <w:rPr>
                <w:sz w:val="18"/>
                <w:szCs w:val="18"/>
              </w:rPr>
              <w:t>Événement</w:t>
            </w:r>
          </w:p>
        </w:tc>
      </w:tr>
      <w:tr w:rsidR="00CD40DB" w:rsidRPr="00AF796E" w14:paraId="3F064CF5" w14:textId="77777777" w:rsidTr="00AF796E">
        <w:trPr>
          <w:trHeight w:val="63"/>
          <w:jc w:val="center"/>
        </w:trPr>
        <w:tc>
          <w:tcPr>
            <w:tcW w:w="796" w:type="dxa"/>
          </w:tcPr>
          <w:p w14:paraId="0AACF76A"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289C5A6D" w14:textId="77777777" w:rsidR="00CD40DB" w:rsidRPr="00D317E5" w:rsidRDefault="00216CDD" w:rsidP="009D62D4">
            <w:pPr>
              <w:rPr>
                <w:color w:val="0036A3"/>
                <w:sz w:val="18"/>
                <w:szCs w:val="18"/>
              </w:rPr>
            </w:pPr>
            <w:r w:rsidRPr="00D317E5">
              <w:rPr>
                <w:color w:val="000000" w:themeColor="text1"/>
                <w:sz w:val="18"/>
                <w:szCs w:val="18"/>
              </w:rPr>
              <w:t>1er janvier</w:t>
            </w:r>
          </w:p>
        </w:tc>
        <w:tc>
          <w:tcPr>
            <w:tcW w:w="2056" w:type="dxa"/>
          </w:tcPr>
          <w:p w14:paraId="1145D4ED" w14:textId="77777777" w:rsidR="00CD40DB" w:rsidRPr="00D317E5" w:rsidRDefault="00216CDD" w:rsidP="009D62D4">
            <w:pPr>
              <w:rPr>
                <w:sz w:val="18"/>
                <w:szCs w:val="18"/>
              </w:rPr>
            </w:pPr>
            <w:r w:rsidRPr="00D317E5">
              <w:rPr>
                <w:sz w:val="18"/>
                <w:szCs w:val="18"/>
              </w:rPr>
              <w:t>Nouvel An</w:t>
            </w:r>
          </w:p>
        </w:tc>
      </w:tr>
      <w:tr w:rsidR="00CD40DB" w:rsidRPr="00AF796E" w14:paraId="1C092431" w14:textId="77777777" w:rsidTr="00AF796E">
        <w:trPr>
          <w:trHeight w:val="57"/>
          <w:jc w:val="center"/>
        </w:trPr>
        <w:tc>
          <w:tcPr>
            <w:tcW w:w="796" w:type="dxa"/>
          </w:tcPr>
          <w:p w14:paraId="6FC32A11" w14:textId="77777777" w:rsidR="00CD40DB" w:rsidRPr="00D317E5" w:rsidRDefault="00216CDD" w:rsidP="009D62D4">
            <w:pPr>
              <w:rPr>
                <w:color w:val="0036A3"/>
                <w:sz w:val="18"/>
                <w:szCs w:val="18"/>
              </w:rPr>
            </w:pPr>
            <w:r w:rsidRPr="00D317E5">
              <w:rPr>
                <w:color w:val="000000" w:themeColor="text1"/>
                <w:sz w:val="18"/>
                <w:szCs w:val="18"/>
              </w:rPr>
              <w:t>Lundi</w:t>
            </w:r>
          </w:p>
        </w:tc>
        <w:tc>
          <w:tcPr>
            <w:tcW w:w="1516" w:type="dxa"/>
          </w:tcPr>
          <w:p w14:paraId="2D31D0ED" w14:textId="77777777" w:rsidR="00CD40DB" w:rsidRPr="00D317E5" w:rsidRDefault="00CD40DB" w:rsidP="009D62D4">
            <w:pPr>
              <w:rPr>
                <w:color w:val="0036A3"/>
                <w:sz w:val="18"/>
                <w:szCs w:val="18"/>
              </w:rPr>
            </w:pPr>
          </w:p>
        </w:tc>
        <w:tc>
          <w:tcPr>
            <w:tcW w:w="2056" w:type="dxa"/>
          </w:tcPr>
          <w:p w14:paraId="6B28EC96" w14:textId="77777777" w:rsidR="00CD40DB" w:rsidRPr="00D317E5" w:rsidRDefault="00216CDD" w:rsidP="009D62D4">
            <w:pPr>
              <w:rPr>
                <w:sz w:val="18"/>
                <w:szCs w:val="18"/>
              </w:rPr>
            </w:pPr>
            <w:r w:rsidRPr="00D317E5">
              <w:rPr>
                <w:sz w:val="18"/>
                <w:szCs w:val="18"/>
              </w:rPr>
              <w:t>Lundi de Pâques</w:t>
            </w:r>
          </w:p>
        </w:tc>
      </w:tr>
      <w:tr w:rsidR="00CD40DB" w:rsidRPr="00AF796E" w14:paraId="32EBC7E1" w14:textId="77777777" w:rsidTr="00AF796E">
        <w:trPr>
          <w:trHeight w:val="57"/>
          <w:jc w:val="center"/>
        </w:trPr>
        <w:tc>
          <w:tcPr>
            <w:tcW w:w="796" w:type="dxa"/>
          </w:tcPr>
          <w:p w14:paraId="25BE1C48"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094FBDA4" w14:textId="77777777" w:rsidR="00CD40DB" w:rsidRPr="00D317E5" w:rsidRDefault="00216CDD" w:rsidP="009D62D4">
            <w:pPr>
              <w:rPr>
                <w:color w:val="0036A3"/>
                <w:sz w:val="18"/>
                <w:szCs w:val="18"/>
              </w:rPr>
            </w:pPr>
            <w:r w:rsidRPr="00D317E5">
              <w:rPr>
                <w:color w:val="000000" w:themeColor="text1"/>
                <w:sz w:val="18"/>
                <w:szCs w:val="18"/>
              </w:rPr>
              <w:t>1er mai</w:t>
            </w:r>
          </w:p>
        </w:tc>
        <w:tc>
          <w:tcPr>
            <w:tcW w:w="2056" w:type="dxa"/>
          </w:tcPr>
          <w:p w14:paraId="532AFAFE" w14:textId="77777777" w:rsidR="00CD40DB" w:rsidRPr="00D317E5" w:rsidRDefault="00216CDD" w:rsidP="009D62D4">
            <w:pPr>
              <w:rPr>
                <w:sz w:val="18"/>
                <w:szCs w:val="18"/>
              </w:rPr>
            </w:pPr>
            <w:r w:rsidRPr="00D317E5">
              <w:rPr>
                <w:sz w:val="18"/>
                <w:szCs w:val="18"/>
              </w:rPr>
              <w:t>Fête du travail</w:t>
            </w:r>
          </w:p>
        </w:tc>
      </w:tr>
      <w:tr w:rsidR="00CD40DB" w:rsidRPr="00AF796E" w14:paraId="663CA24E" w14:textId="77777777" w:rsidTr="00AF796E">
        <w:trPr>
          <w:trHeight w:val="57"/>
          <w:jc w:val="center"/>
        </w:trPr>
        <w:tc>
          <w:tcPr>
            <w:tcW w:w="796" w:type="dxa"/>
          </w:tcPr>
          <w:p w14:paraId="1A5FC1E8" w14:textId="77777777" w:rsidR="00CD40DB" w:rsidRPr="00D317E5" w:rsidRDefault="00216CDD" w:rsidP="009D62D4">
            <w:pPr>
              <w:rPr>
                <w:color w:val="0036A3"/>
                <w:sz w:val="18"/>
                <w:szCs w:val="18"/>
              </w:rPr>
            </w:pPr>
            <w:r w:rsidRPr="00D317E5">
              <w:rPr>
                <w:color w:val="000000" w:themeColor="text1"/>
                <w:sz w:val="18"/>
                <w:szCs w:val="18"/>
              </w:rPr>
              <w:t>Jeudi</w:t>
            </w:r>
          </w:p>
        </w:tc>
        <w:tc>
          <w:tcPr>
            <w:tcW w:w="1516" w:type="dxa"/>
          </w:tcPr>
          <w:p w14:paraId="669E997A" w14:textId="77777777" w:rsidR="00CD40DB" w:rsidRPr="00D317E5" w:rsidRDefault="00216CDD" w:rsidP="009D62D4">
            <w:pPr>
              <w:rPr>
                <w:color w:val="0036A3"/>
                <w:sz w:val="18"/>
                <w:szCs w:val="18"/>
              </w:rPr>
            </w:pPr>
            <w:r w:rsidRPr="00D317E5">
              <w:rPr>
                <w:color w:val="0036A3"/>
                <w:sz w:val="18"/>
                <w:szCs w:val="18"/>
              </w:rPr>
              <w:t>…</w:t>
            </w:r>
          </w:p>
        </w:tc>
        <w:tc>
          <w:tcPr>
            <w:tcW w:w="2056" w:type="dxa"/>
          </w:tcPr>
          <w:p w14:paraId="6D72C000" w14:textId="77777777" w:rsidR="00CD40DB" w:rsidRPr="00D317E5" w:rsidRDefault="00216CDD" w:rsidP="009D62D4">
            <w:pPr>
              <w:rPr>
                <w:sz w:val="18"/>
                <w:szCs w:val="18"/>
              </w:rPr>
            </w:pPr>
            <w:r w:rsidRPr="00D317E5">
              <w:rPr>
                <w:sz w:val="18"/>
                <w:szCs w:val="18"/>
              </w:rPr>
              <w:t>Jeudi de l’Ascension</w:t>
            </w:r>
          </w:p>
        </w:tc>
      </w:tr>
      <w:tr w:rsidR="00CD40DB" w:rsidRPr="00AF796E" w14:paraId="351278ED" w14:textId="77777777" w:rsidTr="00AF796E">
        <w:trPr>
          <w:trHeight w:val="57"/>
          <w:jc w:val="center"/>
        </w:trPr>
        <w:tc>
          <w:tcPr>
            <w:tcW w:w="796" w:type="dxa"/>
          </w:tcPr>
          <w:p w14:paraId="3F2B702A" w14:textId="77777777" w:rsidR="00CD40DB" w:rsidRPr="00D317E5" w:rsidRDefault="00216CDD" w:rsidP="009D62D4">
            <w:pPr>
              <w:rPr>
                <w:color w:val="0036A3"/>
                <w:sz w:val="18"/>
                <w:szCs w:val="18"/>
              </w:rPr>
            </w:pPr>
            <w:r w:rsidRPr="00D317E5">
              <w:rPr>
                <w:color w:val="000000" w:themeColor="text1"/>
                <w:sz w:val="18"/>
                <w:szCs w:val="18"/>
              </w:rPr>
              <w:t>Lundi</w:t>
            </w:r>
          </w:p>
        </w:tc>
        <w:tc>
          <w:tcPr>
            <w:tcW w:w="1516" w:type="dxa"/>
          </w:tcPr>
          <w:p w14:paraId="007ACF55" w14:textId="77777777" w:rsidR="00CD40DB" w:rsidRPr="00D317E5" w:rsidRDefault="00216CDD" w:rsidP="009D62D4">
            <w:pPr>
              <w:rPr>
                <w:color w:val="0036A3"/>
                <w:sz w:val="18"/>
                <w:szCs w:val="18"/>
              </w:rPr>
            </w:pPr>
            <w:r w:rsidRPr="00D317E5">
              <w:rPr>
                <w:color w:val="0036A3"/>
                <w:sz w:val="18"/>
                <w:szCs w:val="18"/>
              </w:rPr>
              <w:t>…</w:t>
            </w:r>
          </w:p>
        </w:tc>
        <w:tc>
          <w:tcPr>
            <w:tcW w:w="2056" w:type="dxa"/>
          </w:tcPr>
          <w:p w14:paraId="02709BB7" w14:textId="77777777" w:rsidR="00CD40DB" w:rsidRPr="00D317E5" w:rsidRDefault="00216CDD" w:rsidP="009D62D4">
            <w:pPr>
              <w:rPr>
                <w:sz w:val="18"/>
                <w:szCs w:val="18"/>
              </w:rPr>
            </w:pPr>
            <w:r w:rsidRPr="00D317E5">
              <w:rPr>
                <w:sz w:val="18"/>
                <w:szCs w:val="18"/>
              </w:rPr>
              <w:t>Lundi de Pentecôte</w:t>
            </w:r>
          </w:p>
        </w:tc>
      </w:tr>
      <w:tr w:rsidR="00CD40DB" w:rsidRPr="00AF796E" w14:paraId="1D867686" w14:textId="77777777" w:rsidTr="00AF796E">
        <w:trPr>
          <w:trHeight w:val="57"/>
          <w:jc w:val="center"/>
        </w:trPr>
        <w:tc>
          <w:tcPr>
            <w:tcW w:w="796" w:type="dxa"/>
          </w:tcPr>
          <w:p w14:paraId="20B5D8FA"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7B51B4D6" w14:textId="77777777" w:rsidR="00CD40DB" w:rsidRPr="00D317E5" w:rsidRDefault="00216CDD" w:rsidP="009D62D4">
            <w:pPr>
              <w:rPr>
                <w:color w:val="000000" w:themeColor="text1"/>
                <w:sz w:val="18"/>
                <w:szCs w:val="18"/>
              </w:rPr>
            </w:pPr>
            <w:r w:rsidRPr="00D317E5">
              <w:rPr>
                <w:color w:val="000000" w:themeColor="text1"/>
                <w:sz w:val="18"/>
                <w:szCs w:val="18"/>
              </w:rPr>
              <w:t>21 juillet</w:t>
            </w:r>
          </w:p>
        </w:tc>
        <w:tc>
          <w:tcPr>
            <w:tcW w:w="2056" w:type="dxa"/>
          </w:tcPr>
          <w:p w14:paraId="08937F47" w14:textId="77777777" w:rsidR="00CD40DB" w:rsidRPr="00D317E5" w:rsidRDefault="00216CDD" w:rsidP="009D62D4">
            <w:pPr>
              <w:rPr>
                <w:sz w:val="18"/>
                <w:szCs w:val="18"/>
              </w:rPr>
            </w:pPr>
            <w:r w:rsidRPr="00D317E5">
              <w:rPr>
                <w:sz w:val="18"/>
                <w:szCs w:val="18"/>
              </w:rPr>
              <w:t>Fête nationale</w:t>
            </w:r>
          </w:p>
        </w:tc>
      </w:tr>
      <w:tr w:rsidR="00CD40DB" w:rsidRPr="00AF796E" w14:paraId="6E05D394" w14:textId="77777777" w:rsidTr="00AF796E">
        <w:trPr>
          <w:trHeight w:val="57"/>
          <w:jc w:val="center"/>
        </w:trPr>
        <w:tc>
          <w:tcPr>
            <w:tcW w:w="796" w:type="dxa"/>
          </w:tcPr>
          <w:p w14:paraId="4A7DC134"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5569CF84" w14:textId="77777777" w:rsidR="00CD40DB" w:rsidRPr="00D317E5" w:rsidRDefault="00216CDD" w:rsidP="009D62D4">
            <w:pPr>
              <w:rPr>
                <w:color w:val="000000" w:themeColor="text1"/>
                <w:sz w:val="18"/>
                <w:szCs w:val="18"/>
              </w:rPr>
            </w:pPr>
            <w:r w:rsidRPr="00D317E5">
              <w:rPr>
                <w:color w:val="000000" w:themeColor="text1"/>
                <w:sz w:val="18"/>
                <w:szCs w:val="18"/>
              </w:rPr>
              <w:t>15 août</w:t>
            </w:r>
          </w:p>
        </w:tc>
        <w:tc>
          <w:tcPr>
            <w:tcW w:w="2056" w:type="dxa"/>
          </w:tcPr>
          <w:p w14:paraId="574ADCCF" w14:textId="77777777" w:rsidR="00CD40DB" w:rsidRPr="00D317E5" w:rsidRDefault="00216CDD" w:rsidP="009D62D4">
            <w:pPr>
              <w:rPr>
                <w:sz w:val="18"/>
                <w:szCs w:val="18"/>
              </w:rPr>
            </w:pPr>
            <w:r w:rsidRPr="00D317E5">
              <w:rPr>
                <w:sz w:val="18"/>
                <w:szCs w:val="18"/>
              </w:rPr>
              <w:t>Assomption</w:t>
            </w:r>
          </w:p>
        </w:tc>
      </w:tr>
      <w:tr w:rsidR="00CD40DB" w:rsidRPr="00AF796E" w14:paraId="11A2DFCD" w14:textId="77777777" w:rsidTr="00AF796E">
        <w:trPr>
          <w:trHeight w:val="57"/>
          <w:jc w:val="center"/>
        </w:trPr>
        <w:tc>
          <w:tcPr>
            <w:tcW w:w="796" w:type="dxa"/>
          </w:tcPr>
          <w:p w14:paraId="7092C18F"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49188143" w14:textId="77777777" w:rsidR="00CD40DB" w:rsidRPr="00D317E5" w:rsidRDefault="00216CDD" w:rsidP="009D62D4">
            <w:pPr>
              <w:rPr>
                <w:color w:val="000000" w:themeColor="text1"/>
                <w:sz w:val="18"/>
                <w:szCs w:val="18"/>
              </w:rPr>
            </w:pPr>
            <w:r w:rsidRPr="00D317E5">
              <w:rPr>
                <w:color w:val="000000" w:themeColor="text1"/>
                <w:sz w:val="18"/>
                <w:szCs w:val="18"/>
              </w:rPr>
              <w:t>1er novembre</w:t>
            </w:r>
          </w:p>
        </w:tc>
        <w:tc>
          <w:tcPr>
            <w:tcW w:w="2056" w:type="dxa"/>
          </w:tcPr>
          <w:p w14:paraId="4C23B9FC" w14:textId="77777777" w:rsidR="00CD40DB" w:rsidRPr="00D317E5" w:rsidRDefault="00216CDD" w:rsidP="009D62D4">
            <w:pPr>
              <w:rPr>
                <w:sz w:val="18"/>
                <w:szCs w:val="18"/>
              </w:rPr>
            </w:pPr>
            <w:r w:rsidRPr="00D317E5">
              <w:rPr>
                <w:sz w:val="18"/>
                <w:szCs w:val="18"/>
              </w:rPr>
              <w:t>Toussaint</w:t>
            </w:r>
          </w:p>
        </w:tc>
      </w:tr>
      <w:tr w:rsidR="00CD40DB" w:rsidRPr="00AF796E" w14:paraId="713E7D92" w14:textId="77777777" w:rsidTr="00AF796E">
        <w:trPr>
          <w:trHeight w:val="57"/>
          <w:jc w:val="center"/>
        </w:trPr>
        <w:tc>
          <w:tcPr>
            <w:tcW w:w="796" w:type="dxa"/>
          </w:tcPr>
          <w:p w14:paraId="30707A7D"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6617DE08" w14:textId="77777777" w:rsidR="00CD40DB" w:rsidRPr="00D317E5" w:rsidRDefault="00216CDD" w:rsidP="009D62D4">
            <w:pPr>
              <w:rPr>
                <w:color w:val="000000" w:themeColor="text1"/>
                <w:sz w:val="18"/>
                <w:szCs w:val="18"/>
              </w:rPr>
            </w:pPr>
            <w:r w:rsidRPr="00D317E5">
              <w:rPr>
                <w:color w:val="000000" w:themeColor="text1"/>
                <w:sz w:val="18"/>
                <w:szCs w:val="18"/>
              </w:rPr>
              <w:t xml:space="preserve">11 novembre </w:t>
            </w:r>
          </w:p>
        </w:tc>
        <w:tc>
          <w:tcPr>
            <w:tcW w:w="2056" w:type="dxa"/>
          </w:tcPr>
          <w:p w14:paraId="3CADC3D4" w14:textId="77777777" w:rsidR="00CD40DB" w:rsidRPr="00D317E5" w:rsidRDefault="00216CDD" w:rsidP="009D62D4">
            <w:pPr>
              <w:rPr>
                <w:sz w:val="18"/>
                <w:szCs w:val="18"/>
              </w:rPr>
            </w:pPr>
            <w:r w:rsidRPr="00D317E5">
              <w:rPr>
                <w:sz w:val="18"/>
                <w:szCs w:val="18"/>
              </w:rPr>
              <w:t>Armistice</w:t>
            </w:r>
          </w:p>
        </w:tc>
      </w:tr>
      <w:tr w:rsidR="00CD40DB" w:rsidRPr="00AF796E" w14:paraId="7F9AB462" w14:textId="77777777" w:rsidTr="00AF796E">
        <w:trPr>
          <w:trHeight w:val="63"/>
          <w:jc w:val="center"/>
        </w:trPr>
        <w:tc>
          <w:tcPr>
            <w:tcW w:w="796" w:type="dxa"/>
          </w:tcPr>
          <w:p w14:paraId="056436EA" w14:textId="77777777" w:rsidR="00CD40DB" w:rsidRPr="00D317E5" w:rsidRDefault="00216CDD" w:rsidP="009D62D4">
            <w:pPr>
              <w:rPr>
                <w:color w:val="0036A3"/>
                <w:sz w:val="18"/>
                <w:szCs w:val="18"/>
              </w:rPr>
            </w:pPr>
            <w:r w:rsidRPr="00D317E5">
              <w:rPr>
                <w:color w:val="0036A3"/>
                <w:sz w:val="18"/>
                <w:szCs w:val="18"/>
              </w:rPr>
              <w:t>…</w:t>
            </w:r>
          </w:p>
        </w:tc>
        <w:tc>
          <w:tcPr>
            <w:tcW w:w="1516" w:type="dxa"/>
          </w:tcPr>
          <w:p w14:paraId="709B5FA2" w14:textId="77777777" w:rsidR="00CD40DB" w:rsidRPr="00D317E5" w:rsidRDefault="00216CDD" w:rsidP="009D62D4">
            <w:pPr>
              <w:rPr>
                <w:color w:val="000000" w:themeColor="text1"/>
                <w:sz w:val="18"/>
                <w:szCs w:val="18"/>
              </w:rPr>
            </w:pPr>
            <w:r w:rsidRPr="00D317E5">
              <w:rPr>
                <w:color w:val="000000" w:themeColor="text1"/>
                <w:sz w:val="18"/>
                <w:szCs w:val="18"/>
              </w:rPr>
              <w:t>25 décembre</w:t>
            </w:r>
          </w:p>
        </w:tc>
        <w:tc>
          <w:tcPr>
            <w:tcW w:w="2056" w:type="dxa"/>
          </w:tcPr>
          <w:p w14:paraId="13B0C5A3" w14:textId="77777777" w:rsidR="00CD40DB" w:rsidRPr="00D317E5" w:rsidRDefault="00216CDD" w:rsidP="009D62D4">
            <w:pPr>
              <w:rPr>
                <w:sz w:val="18"/>
                <w:szCs w:val="18"/>
              </w:rPr>
            </w:pPr>
            <w:r w:rsidRPr="00D317E5">
              <w:rPr>
                <w:sz w:val="18"/>
                <w:szCs w:val="18"/>
              </w:rPr>
              <w:t>Noël</w:t>
            </w:r>
          </w:p>
        </w:tc>
      </w:tr>
    </w:tbl>
    <w:p w14:paraId="6D072051" w14:textId="0F53B988" w:rsidR="00CD40DB" w:rsidRPr="009D5B6D" w:rsidRDefault="00216CDD" w:rsidP="004B0EB0">
      <w:pPr>
        <w:spacing w:line="240" w:lineRule="auto"/>
      </w:pPr>
      <w:r w:rsidRPr="009D62D4">
        <w:rPr>
          <w:b/>
        </w:rPr>
        <w:t>Remplacement des jours fériés coïncidant avec un dimanche ou un jour habituel d’inactivité de l’association :</w:t>
      </w:r>
      <w:r w:rsidRPr="009D5B6D">
        <w:t xml:space="preserve"> </w:t>
      </w:r>
      <w:r w:rsidR="009C5FDF" w:rsidRPr="00781263">
        <w:rPr>
          <w:b/>
          <w:i/>
          <w:color w:val="0036A3"/>
        </w:rPr>
        <w:t>(Soit)</w:t>
      </w:r>
    </w:p>
    <w:p w14:paraId="456FA20F" w14:textId="77777777" w:rsidR="00CD40DB" w:rsidRPr="009D5B6D" w:rsidRDefault="00216CDD" w:rsidP="004B0EB0">
      <w:pPr>
        <w:spacing w:line="240" w:lineRule="auto"/>
      </w:pPr>
      <w:r w:rsidRPr="009D5B6D">
        <w:t>Jour(s) férié(s) coïncidant avec un jour habituel d’inactivité remplacé collectivement :</w:t>
      </w:r>
    </w:p>
    <w:tbl>
      <w:tblPr>
        <w:tblStyle w:val="a5"/>
        <w:tblW w:w="64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2159"/>
        <w:gridCol w:w="2159"/>
      </w:tblGrid>
      <w:tr w:rsidR="00CD40DB" w:rsidRPr="00D317E5" w14:paraId="0EBC371C" w14:textId="77777777" w:rsidTr="00635A92">
        <w:trPr>
          <w:trHeight w:val="170"/>
          <w:jc w:val="center"/>
        </w:trPr>
        <w:tc>
          <w:tcPr>
            <w:tcW w:w="2159" w:type="dxa"/>
          </w:tcPr>
          <w:p w14:paraId="66A9032C" w14:textId="77777777" w:rsidR="00CD40DB" w:rsidRPr="00D317E5" w:rsidRDefault="00216CDD" w:rsidP="009D62D4">
            <w:pPr>
              <w:rPr>
                <w:color w:val="0036A3"/>
                <w:sz w:val="18"/>
              </w:rPr>
            </w:pPr>
            <w:r w:rsidRPr="00D317E5">
              <w:rPr>
                <w:color w:val="0036A3"/>
                <w:sz w:val="18"/>
              </w:rPr>
              <w:t>Jour férié</w:t>
            </w:r>
          </w:p>
        </w:tc>
        <w:tc>
          <w:tcPr>
            <w:tcW w:w="2159" w:type="dxa"/>
          </w:tcPr>
          <w:p w14:paraId="7CEB9422" w14:textId="77777777" w:rsidR="00CD40DB" w:rsidRPr="00D317E5" w:rsidRDefault="00CD40DB" w:rsidP="009D62D4">
            <w:pPr>
              <w:rPr>
                <w:color w:val="0036A3"/>
                <w:sz w:val="18"/>
              </w:rPr>
            </w:pPr>
          </w:p>
        </w:tc>
        <w:tc>
          <w:tcPr>
            <w:tcW w:w="2159" w:type="dxa"/>
          </w:tcPr>
          <w:p w14:paraId="749EE4CB" w14:textId="77777777" w:rsidR="00CD40DB" w:rsidRPr="00D317E5" w:rsidRDefault="00216CDD" w:rsidP="009D62D4">
            <w:pPr>
              <w:rPr>
                <w:color w:val="0036A3"/>
                <w:sz w:val="18"/>
              </w:rPr>
            </w:pPr>
            <w:r w:rsidRPr="00D317E5">
              <w:rPr>
                <w:color w:val="0036A3"/>
                <w:sz w:val="18"/>
              </w:rPr>
              <w:t>Jour de remplacement</w:t>
            </w:r>
          </w:p>
        </w:tc>
      </w:tr>
      <w:tr w:rsidR="00CD40DB" w:rsidRPr="00D317E5" w14:paraId="1AC853C0" w14:textId="77777777" w:rsidTr="00635A92">
        <w:trPr>
          <w:trHeight w:val="170"/>
          <w:jc w:val="center"/>
        </w:trPr>
        <w:tc>
          <w:tcPr>
            <w:tcW w:w="2159" w:type="dxa"/>
          </w:tcPr>
          <w:p w14:paraId="659AEE48" w14:textId="77777777" w:rsidR="00CD40DB" w:rsidRPr="00D317E5" w:rsidRDefault="00CD40DB" w:rsidP="009D62D4">
            <w:pPr>
              <w:rPr>
                <w:color w:val="0036A3"/>
                <w:sz w:val="18"/>
              </w:rPr>
            </w:pPr>
          </w:p>
        </w:tc>
        <w:tc>
          <w:tcPr>
            <w:tcW w:w="2159" w:type="dxa"/>
            <w:vMerge w:val="restart"/>
          </w:tcPr>
          <w:p w14:paraId="03B43A71" w14:textId="77777777" w:rsidR="00CD40DB" w:rsidRPr="00D317E5" w:rsidRDefault="00216CDD" w:rsidP="009D62D4">
            <w:pPr>
              <w:rPr>
                <w:color w:val="0036A3"/>
                <w:sz w:val="18"/>
              </w:rPr>
            </w:pPr>
            <w:r w:rsidRPr="00D317E5">
              <w:rPr>
                <w:color w:val="0036A3"/>
                <w:sz w:val="18"/>
              </w:rPr>
              <w:t>Remplacé par le</w:t>
            </w:r>
          </w:p>
        </w:tc>
        <w:tc>
          <w:tcPr>
            <w:tcW w:w="2159" w:type="dxa"/>
          </w:tcPr>
          <w:p w14:paraId="3432C550" w14:textId="77777777" w:rsidR="00CD40DB" w:rsidRPr="00D317E5" w:rsidRDefault="00CD40DB" w:rsidP="009D62D4">
            <w:pPr>
              <w:rPr>
                <w:color w:val="0036A3"/>
                <w:sz w:val="18"/>
              </w:rPr>
            </w:pPr>
          </w:p>
        </w:tc>
      </w:tr>
      <w:tr w:rsidR="00CD40DB" w:rsidRPr="00D317E5" w14:paraId="411CC51A" w14:textId="77777777" w:rsidTr="00635A92">
        <w:trPr>
          <w:trHeight w:val="170"/>
          <w:jc w:val="center"/>
        </w:trPr>
        <w:tc>
          <w:tcPr>
            <w:tcW w:w="2159" w:type="dxa"/>
          </w:tcPr>
          <w:p w14:paraId="12419D62" w14:textId="77777777" w:rsidR="00CD40DB" w:rsidRPr="00D317E5" w:rsidRDefault="00CD40DB" w:rsidP="009D62D4">
            <w:pPr>
              <w:rPr>
                <w:color w:val="0036A3"/>
                <w:sz w:val="18"/>
              </w:rPr>
            </w:pPr>
          </w:p>
        </w:tc>
        <w:tc>
          <w:tcPr>
            <w:tcW w:w="2159" w:type="dxa"/>
            <w:vMerge/>
          </w:tcPr>
          <w:p w14:paraId="7A3F67A7" w14:textId="77777777" w:rsidR="00CD40DB" w:rsidRPr="00D317E5" w:rsidRDefault="00CD40DB" w:rsidP="009D62D4">
            <w:pPr>
              <w:rPr>
                <w:color w:val="0036A3"/>
                <w:sz w:val="18"/>
              </w:rPr>
            </w:pPr>
          </w:p>
        </w:tc>
        <w:tc>
          <w:tcPr>
            <w:tcW w:w="2159" w:type="dxa"/>
          </w:tcPr>
          <w:p w14:paraId="6D787491" w14:textId="77777777" w:rsidR="00CD40DB" w:rsidRPr="00D317E5" w:rsidRDefault="00CD40DB" w:rsidP="009D62D4">
            <w:pPr>
              <w:rPr>
                <w:color w:val="0036A3"/>
                <w:sz w:val="18"/>
              </w:rPr>
            </w:pPr>
          </w:p>
        </w:tc>
      </w:tr>
      <w:tr w:rsidR="00CD40DB" w:rsidRPr="00D317E5" w14:paraId="665DB4A8" w14:textId="77777777" w:rsidTr="00635A92">
        <w:trPr>
          <w:trHeight w:val="170"/>
          <w:jc w:val="center"/>
        </w:trPr>
        <w:tc>
          <w:tcPr>
            <w:tcW w:w="2159" w:type="dxa"/>
          </w:tcPr>
          <w:p w14:paraId="07C25BFA" w14:textId="77777777" w:rsidR="00CD40DB" w:rsidRPr="00D317E5" w:rsidRDefault="00CD40DB" w:rsidP="009D62D4">
            <w:pPr>
              <w:rPr>
                <w:color w:val="0036A3"/>
                <w:sz w:val="18"/>
              </w:rPr>
            </w:pPr>
          </w:p>
        </w:tc>
        <w:tc>
          <w:tcPr>
            <w:tcW w:w="2159" w:type="dxa"/>
            <w:vMerge/>
          </w:tcPr>
          <w:p w14:paraId="464F3E04" w14:textId="77777777" w:rsidR="00CD40DB" w:rsidRPr="00D317E5" w:rsidRDefault="00CD40DB" w:rsidP="009D62D4">
            <w:pPr>
              <w:rPr>
                <w:color w:val="0036A3"/>
                <w:sz w:val="18"/>
              </w:rPr>
            </w:pPr>
          </w:p>
        </w:tc>
        <w:tc>
          <w:tcPr>
            <w:tcW w:w="2159" w:type="dxa"/>
          </w:tcPr>
          <w:p w14:paraId="690B0222" w14:textId="77777777" w:rsidR="00CD40DB" w:rsidRPr="00D317E5" w:rsidRDefault="00CD40DB" w:rsidP="009D62D4">
            <w:pPr>
              <w:rPr>
                <w:color w:val="0036A3"/>
                <w:sz w:val="18"/>
              </w:rPr>
            </w:pPr>
          </w:p>
        </w:tc>
      </w:tr>
    </w:tbl>
    <w:p w14:paraId="33E876DC" w14:textId="77777777" w:rsidR="009C5FDF" w:rsidRPr="00D317E5" w:rsidRDefault="009C5FDF" w:rsidP="004B0EB0">
      <w:pPr>
        <w:spacing w:line="240" w:lineRule="auto"/>
        <w:rPr>
          <w:b/>
          <w:i/>
          <w:color w:val="0036A3"/>
        </w:rPr>
      </w:pPr>
      <w:r w:rsidRPr="00D317E5">
        <w:rPr>
          <w:b/>
          <w:i/>
          <w:color w:val="0036A3"/>
        </w:rPr>
        <w:t>(Soit)</w:t>
      </w:r>
    </w:p>
    <w:p w14:paraId="06B4AA7A" w14:textId="1A0145EA" w:rsidR="00CD40DB" w:rsidRDefault="00216CDD" w:rsidP="004B0EB0">
      <w:pPr>
        <w:spacing w:line="240" w:lineRule="auto"/>
        <w:rPr>
          <w:color w:val="0036A3"/>
        </w:rPr>
      </w:pPr>
      <w:r w:rsidRPr="00D317E5">
        <w:rPr>
          <w:color w:val="0036A3"/>
        </w:rPr>
        <w:t>Jour(s) férié(s) coïncidant avec un jour habituel d’inactivité remplacé au choix du travailleur :</w:t>
      </w:r>
      <w:r w:rsidR="003B1C9C">
        <w:rPr>
          <w:color w:val="0036A3"/>
        </w:rPr>
        <w:t xml:space="preserve"> </w:t>
      </w:r>
      <w:r w:rsidRPr="00D317E5">
        <w:rPr>
          <w:color w:val="0036A3"/>
        </w:rPr>
        <w:t>…</w:t>
      </w:r>
    </w:p>
    <w:p w14:paraId="78CB59BE" w14:textId="0486E00A" w:rsidR="003B1C9C" w:rsidRPr="009D5B6D" w:rsidRDefault="003B1C9C" w:rsidP="008D656D">
      <w:r>
        <w:rPr>
          <w:b/>
          <w:i/>
          <w:color w:val="0036A3"/>
        </w:rPr>
        <w:t>(</w:t>
      </w:r>
      <w:r w:rsidR="00061F78">
        <w:rPr>
          <w:b/>
          <w:i/>
          <w:color w:val="0036A3"/>
        </w:rPr>
        <w:t>Soit</w:t>
      </w:r>
      <w:r w:rsidRPr="00781263">
        <w:rPr>
          <w:b/>
          <w:i/>
          <w:color w:val="0036A3"/>
        </w:rPr>
        <w:t xml:space="preserve"> un mixte des 2 systèmes</w:t>
      </w:r>
      <w:r>
        <w:rPr>
          <w:b/>
          <w:i/>
          <w:color w:val="0036A3"/>
        </w:rPr>
        <w:t>)</w:t>
      </w:r>
    </w:p>
    <w:p w14:paraId="5BFCC2AA" w14:textId="77777777" w:rsidR="00CD40DB" w:rsidRPr="009D62D4" w:rsidRDefault="00216CDD" w:rsidP="004B0EB0">
      <w:pPr>
        <w:spacing w:line="240" w:lineRule="auto"/>
        <w:rPr>
          <w:b/>
        </w:rPr>
      </w:pPr>
      <w:r w:rsidRPr="009D62D4">
        <w:rPr>
          <w:b/>
        </w:rPr>
        <w:t>Modalités d’application du repos compensatoire en cas d’occupation un jour férié :</w:t>
      </w:r>
    </w:p>
    <w:p w14:paraId="0AC4E461" w14:textId="77777777" w:rsidR="00CD40DB" w:rsidRPr="009D5B6D" w:rsidRDefault="00216CDD" w:rsidP="004B0EB0">
      <w:pPr>
        <w:spacing w:line="240" w:lineRule="auto"/>
      </w:pPr>
      <w:r w:rsidRPr="009D5B6D">
        <w:t xml:space="preserve">(Voir article 13, § 1er, 2° de la Loi du </w:t>
      </w:r>
      <w:r w:rsidR="006705E6" w:rsidRPr="009D5B6D">
        <w:t>4</w:t>
      </w:r>
      <w:r w:rsidRPr="009D5B6D">
        <w:t xml:space="preserve"> janvier 1974 relative aux jours fériés.)</w:t>
      </w:r>
    </w:p>
    <w:p w14:paraId="3E7A10F0" w14:textId="77777777" w:rsidR="009D62D4" w:rsidRDefault="00216CDD" w:rsidP="009D62D4">
      <w:pPr>
        <w:jc w:val="right"/>
      </w:pPr>
      <w:r w:rsidRPr="009D5B6D">
        <w:t>Fait à …</w:t>
      </w:r>
      <w:r w:rsidR="009D62D4">
        <w:t xml:space="preserve"> </w:t>
      </w:r>
      <w:r w:rsidRPr="009D5B6D">
        <w:t>Le …</w:t>
      </w:r>
      <w:r w:rsidR="009D62D4">
        <w:t xml:space="preserve">   </w:t>
      </w:r>
    </w:p>
    <w:p w14:paraId="6BE8ADC3" w14:textId="77777777" w:rsidR="00CD40DB" w:rsidRPr="009D5B6D" w:rsidRDefault="00216CDD" w:rsidP="009D62D4">
      <w:pPr>
        <w:jc w:val="right"/>
      </w:pPr>
      <w:r w:rsidRPr="009D5B6D">
        <w:t>Signature de l’employeur</w:t>
      </w:r>
      <w:r w:rsidR="00AF796E">
        <w:t xml:space="preserve"> </w:t>
      </w:r>
      <w:r w:rsidRPr="009D5B6D">
        <w:t xml:space="preserve">ou de son délégué, </w:t>
      </w:r>
    </w:p>
    <w:p w14:paraId="585F053A" w14:textId="77777777" w:rsidR="00CD40DB" w:rsidRPr="002D67F8" w:rsidRDefault="00216CDD" w:rsidP="00C5196F">
      <w:pPr>
        <w:pStyle w:val="Heading1"/>
      </w:pPr>
      <w:r w:rsidRPr="009D5B6D">
        <w:br w:type="page"/>
      </w:r>
      <w:bookmarkStart w:id="112" w:name="_Toc525046764"/>
      <w:r w:rsidR="00C37E9A">
        <w:t>ANNEXE</w:t>
      </w:r>
      <w:r w:rsidRPr="002D67F8">
        <w:t xml:space="preserve"> 6 - Liste des congés de circonstance ou petits chômages (AR 28-08-</w:t>
      </w:r>
      <w:r w:rsidRPr="001F1DDA">
        <w:t>1963</w:t>
      </w:r>
      <w:r w:rsidRPr="001F1DDA">
        <w:rPr>
          <w:rStyle w:val="FootnoteReference"/>
        </w:rPr>
        <w:footnoteReference w:id="3"/>
      </w:r>
      <w:r w:rsidRPr="001F1DDA">
        <w:t>)</w:t>
      </w:r>
      <w:bookmarkEnd w:id="112"/>
    </w:p>
    <w:tbl>
      <w:tblPr>
        <w:tblStyle w:val="a6"/>
        <w:tblW w:w="94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60"/>
        <w:gridCol w:w="4250"/>
      </w:tblGrid>
      <w:tr w:rsidR="00CD40DB" w:rsidRPr="009D5B6D" w14:paraId="05389B25" w14:textId="77777777" w:rsidTr="00AE2207">
        <w:trPr>
          <w:trHeight w:val="576"/>
        </w:trPr>
        <w:tc>
          <w:tcPr>
            <w:tcW w:w="5160" w:type="dxa"/>
            <w:vAlign w:val="center"/>
          </w:tcPr>
          <w:p w14:paraId="505877C8" w14:textId="77777777" w:rsidR="00CD40DB" w:rsidRPr="00AE2207" w:rsidRDefault="00216CDD" w:rsidP="00AE2207">
            <w:pPr>
              <w:jc w:val="center"/>
              <w:rPr>
                <w:b/>
              </w:rPr>
            </w:pPr>
            <w:r w:rsidRPr="00AE2207">
              <w:rPr>
                <w:b/>
              </w:rPr>
              <w:t>Motifs de l'absence</w:t>
            </w:r>
          </w:p>
        </w:tc>
        <w:tc>
          <w:tcPr>
            <w:tcW w:w="4250" w:type="dxa"/>
            <w:vAlign w:val="center"/>
          </w:tcPr>
          <w:p w14:paraId="6CF81B34" w14:textId="77777777" w:rsidR="00CD40DB" w:rsidRPr="00AE2207" w:rsidRDefault="00216CDD" w:rsidP="00AE2207">
            <w:pPr>
              <w:jc w:val="center"/>
              <w:rPr>
                <w:b/>
              </w:rPr>
            </w:pPr>
            <w:r w:rsidRPr="00AE2207">
              <w:rPr>
                <w:b/>
              </w:rPr>
              <w:t>Durée de l'absence</w:t>
            </w:r>
          </w:p>
        </w:tc>
      </w:tr>
      <w:tr w:rsidR="00CD40DB" w:rsidRPr="009D5B6D" w14:paraId="66E5CACC" w14:textId="77777777">
        <w:trPr>
          <w:trHeight w:val="700"/>
        </w:trPr>
        <w:tc>
          <w:tcPr>
            <w:tcW w:w="5160" w:type="dxa"/>
            <w:vAlign w:val="center"/>
          </w:tcPr>
          <w:p w14:paraId="67A49AA7" w14:textId="77777777" w:rsidR="00CD40DB" w:rsidRPr="00AE2207" w:rsidRDefault="00216CDD" w:rsidP="00AE2207">
            <w:pPr>
              <w:pStyle w:val="Annexe-Normal"/>
              <w:rPr>
                <w:b/>
              </w:rPr>
            </w:pPr>
            <w:r w:rsidRPr="00AE2207">
              <w:rPr>
                <w:b/>
              </w:rPr>
              <w:t>Mariage du travailleur.</w:t>
            </w:r>
          </w:p>
        </w:tc>
        <w:tc>
          <w:tcPr>
            <w:tcW w:w="4250" w:type="dxa"/>
            <w:vAlign w:val="center"/>
          </w:tcPr>
          <w:p w14:paraId="30CDEC0F" w14:textId="77777777" w:rsidR="00CD40DB" w:rsidRPr="009D5B6D" w:rsidRDefault="00216CDD" w:rsidP="00AE2207">
            <w:r w:rsidRPr="00C5196F">
              <w:rPr>
                <w:b/>
              </w:rPr>
              <w:t>Deux jours</w:t>
            </w:r>
            <w:r w:rsidRPr="009D5B6D">
              <w:t xml:space="preserve"> à choisir par le travailleur dans la semaine où se situe l'événement ou dans la semaine suivante.</w:t>
            </w:r>
          </w:p>
        </w:tc>
      </w:tr>
      <w:tr w:rsidR="00CD40DB" w:rsidRPr="009D5B6D" w14:paraId="5D8E59A8" w14:textId="77777777">
        <w:trPr>
          <w:trHeight w:val="1240"/>
        </w:trPr>
        <w:tc>
          <w:tcPr>
            <w:tcW w:w="5160" w:type="dxa"/>
            <w:vAlign w:val="center"/>
          </w:tcPr>
          <w:p w14:paraId="18A1DBAA" w14:textId="77777777" w:rsidR="00CD40DB" w:rsidRPr="009D5B6D" w:rsidRDefault="00216CDD" w:rsidP="00AE2207">
            <w:r w:rsidRPr="00E33083">
              <w:rPr>
                <w:b/>
              </w:rPr>
              <w:t>Mariage d'un enfant</w:t>
            </w:r>
            <w:r w:rsidRPr="009D5B6D">
              <w:t xml:space="preserve"> du travailleur ou du conjoint ou du cohabitant légal, d'un frère, d'une sœur, d'un beau-frère, d'une belle-sœur, du père, de la mère, du beau-père, du second mari de la mère, de la belle-mère, de la seconde femme du père, d'un petit enfant du travailleur.</w:t>
            </w:r>
          </w:p>
        </w:tc>
        <w:tc>
          <w:tcPr>
            <w:tcW w:w="4250" w:type="dxa"/>
            <w:vAlign w:val="center"/>
          </w:tcPr>
          <w:p w14:paraId="1474BD49" w14:textId="77777777" w:rsidR="00CD40DB" w:rsidRPr="00AE2207" w:rsidRDefault="00216CDD" w:rsidP="00AE2207">
            <w:pPr>
              <w:rPr>
                <w:b/>
              </w:rPr>
            </w:pPr>
            <w:r w:rsidRPr="00AE2207">
              <w:rPr>
                <w:b/>
              </w:rPr>
              <w:t>Le jour du mariage.</w:t>
            </w:r>
          </w:p>
        </w:tc>
      </w:tr>
      <w:tr w:rsidR="00CD40DB" w:rsidRPr="009D5B6D" w14:paraId="6DA9E6D8" w14:textId="77777777">
        <w:trPr>
          <w:trHeight w:val="1060"/>
        </w:trPr>
        <w:tc>
          <w:tcPr>
            <w:tcW w:w="5160" w:type="dxa"/>
            <w:vAlign w:val="center"/>
          </w:tcPr>
          <w:p w14:paraId="39126E74" w14:textId="77777777" w:rsidR="00CD40DB" w:rsidRPr="009D5B6D" w:rsidRDefault="00216CDD" w:rsidP="00AE2207">
            <w:r w:rsidRPr="00E33083">
              <w:rPr>
                <w:b/>
              </w:rPr>
              <w:t>Ordination</w:t>
            </w:r>
            <w:r w:rsidRPr="009D5B6D">
              <w:t xml:space="preserve"> ou entrée au couvent d'un enfant du travailleur, du conjoint ou du cohabitant légal, d'un frère, d'une sœur, d’un beau-frère, d’une belle-sœur du travailleur.</w:t>
            </w:r>
          </w:p>
        </w:tc>
        <w:tc>
          <w:tcPr>
            <w:tcW w:w="4250" w:type="dxa"/>
            <w:vAlign w:val="center"/>
          </w:tcPr>
          <w:p w14:paraId="13242B9D" w14:textId="77777777" w:rsidR="00CD40DB" w:rsidRPr="00AE2207" w:rsidRDefault="00216CDD" w:rsidP="00AE2207">
            <w:pPr>
              <w:rPr>
                <w:b/>
              </w:rPr>
            </w:pPr>
            <w:r w:rsidRPr="00AE2207">
              <w:rPr>
                <w:b/>
              </w:rPr>
              <w:t>Le jour de la cérémonie.</w:t>
            </w:r>
          </w:p>
        </w:tc>
      </w:tr>
      <w:tr w:rsidR="00CD40DB" w:rsidRPr="009D5B6D" w14:paraId="54385754" w14:textId="77777777">
        <w:trPr>
          <w:trHeight w:val="1240"/>
        </w:trPr>
        <w:tc>
          <w:tcPr>
            <w:tcW w:w="5160" w:type="dxa"/>
            <w:vAlign w:val="center"/>
          </w:tcPr>
          <w:p w14:paraId="2A09F13E" w14:textId="77777777" w:rsidR="00CD40DB" w:rsidRPr="009D5B6D" w:rsidRDefault="00216CDD" w:rsidP="00AE2207">
            <w:r w:rsidRPr="00324226">
              <w:rPr>
                <w:b/>
              </w:rPr>
              <w:t>Décès du conjoint</w:t>
            </w:r>
            <w:r w:rsidRPr="009D5B6D">
              <w:t xml:space="preserve"> ou du cohabitant légal, d’un enfant du travailleur ou de son conjoint (ou du cohabitant légal), du père, de la mère, du beau-père, du second mari de la mère, de la belle-mère, de la seconde femme du père du travailleur.</w:t>
            </w:r>
          </w:p>
        </w:tc>
        <w:tc>
          <w:tcPr>
            <w:tcW w:w="4250" w:type="dxa"/>
            <w:vAlign w:val="center"/>
          </w:tcPr>
          <w:p w14:paraId="5A78AC44" w14:textId="77777777" w:rsidR="00CD40DB" w:rsidRPr="009D5B6D" w:rsidRDefault="00216CDD" w:rsidP="00AE2207">
            <w:r w:rsidRPr="005F5528">
              <w:rPr>
                <w:b/>
              </w:rPr>
              <w:t>Trois jours</w:t>
            </w:r>
            <w:r w:rsidRPr="009D5B6D">
              <w:t xml:space="preserve"> à choisir dans la période qui va du décès au jour des funérailles.</w:t>
            </w:r>
          </w:p>
          <w:p w14:paraId="62759740" w14:textId="77777777" w:rsidR="00CD40DB" w:rsidRPr="009D5B6D" w:rsidRDefault="00CD40DB" w:rsidP="00C5196F">
            <w:pPr>
              <w:pStyle w:val="Annexe-Normal"/>
            </w:pPr>
          </w:p>
        </w:tc>
      </w:tr>
      <w:tr w:rsidR="00CD40DB" w:rsidRPr="009D5B6D" w14:paraId="2185DFD4" w14:textId="77777777">
        <w:trPr>
          <w:trHeight w:val="1080"/>
        </w:trPr>
        <w:tc>
          <w:tcPr>
            <w:tcW w:w="5160" w:type="dxa"/>
            <w:vAlign w:val="center"/>
          </w:tcPr>
          <w:p w14:paraId="107B0CA2" w14:textId="77777777" w:rsidR="00CD40DB" w:rsidRPr="009D5B6D" w:rsidRDefault="00216CDD" w:rsidP="00AE2207">
            <w:r w:rsidRPr="00324226">
              <w:rPr>
                <w:b/>
              </w:rPr>
              <w:t>Décès d'un frère</w:t>
            </w:r>
            <w:r w:rsidRPr="009D5B6D">
              <w:t>, d'une sœur, d'un beau-frère, d'une</w:t>
            </w:r>
            <w:r w:rsidRPr="009D5B6D">
              <w:br/>
              <w:t xml:space="preserve">belle-sœur, du grand-père, de la grand-mère, d'un petit enfant, d'un gendre ou d'une bru </w:t>
            </w:r>
            <w:r w:rsidRPr="00324226">
              <w:rPr>
                <w:b/>
              </w:rPr>
              <w:t>habitant chez le travailleur</w:t>
            </w:r>
            <w:r w:rsidRPr="009D5B6D">
              <w:t>.</w:t>
            </w:r>
          </w:p>
        </w:tc>
        <w:tc>
          <w:tcPr>
            <w:tcW w:w="4250" w:type="dxa"/>
            <w:vAlign w:val="center"/>
          </w:tcPr>
          <w:p w14:paraId="5BA05188" w14:textId="77777777" w:rsidR="00CD40DB" w:rsidRPr="009D5B6D" w:rsidRDefault="00216CDD" w:rsidP="00AE2207">
            <w:r w:rsidRPr="005F5528">
              <w:rPr>
                <w:b/>
              </w:rPr>
              <w:t>Deux jours</w:t>
            </w:r>
            <w:r w:rsidRPr="009D5B6D">
              <w:t xml:space="preserve"> à choisir dans la période qui va du décès au jour des funérailles.</w:t>
            </w:r>
          </w:p>
          <w:p w14:paraId="3064AE77" w14:textId="77777777" w:rsidR="00CD40DB" w:rsidRPr="009D5B6D" w:rsidRDefault="00CD40DB" w:rsidP="00C5196F">
            <w:pPr>
              <w:pStyle w:val="Annexe-Normal"/>
            </w:pPr>
          </w:p>
        </w:tc>
      </w:tr>
      <w:tr w:rsidR="00CD40DB" w:rsidRPr="009D5B6D" w14:paraId="57B8D6C2" w14:textId="77777777">
        <w:trPr>
          <w:trHeight w:val="1060"/>
        </w:trPr>
        <w:tc>
          <w:tcPr>
            <w:tcW w:w="5160" w:type="dxa"/>
            <w:vAlign w:val="center"/>
          </w:tcPr>
          <w:p w14:paraId="27E87E44" w14:textId="77777777" w:rsidR="00CD40DB" w:rsidRPr="009D5B6D" w:rsidRDefault="00216CDD" w:rsidP="00AE2207">
            <w:r w:rsidRPr="00324226">
              <w:rPr>
                <w:b/>
              </w:rPr>
              <w:t>Décès d'un frère</w:t>
            </w:r>
            <w:r w:rsidRPr="009D5B6D">
              <w:t xml:space="preserve">, d'une sœur d'un beau-frère, d'une belle-sœur, du grand-père, de la grand-mère, d'un petit enfant, d'un gendre ou d'une bru </w:t>
            </w:r>
            <w:r w:rsidRPr="00324226">
              <w:rPr>
                <w:b/>
              </w:rPr>
              <w:t>n'habitant pas chez le travailleur</w:t>
            </w:r>
            <w:r w:rsidRPr="009D5B6D">
              <w:t>.</w:t>
            </w:r>
          </w:p>
        </w:tc>
        <w:tc>
          <w:tcPr>
            <w:tcW w:w="4250" w:type="dxa"/>
            <w:vAlign w:val="center"/>
          </w:tcPr>
          <w:p w14:paraId="1D40BDAA" w14:textId="77777777" w:rsidR="00CD40DB" w:rsidRPr="00AE2207" w:rsidRDefault="00216CDD" w:rsidP="00AE2207">
            <w:pPr>
              <w:rPr>
                <w:b/>
              </w:rPr>
            </w:pPr>
            <w:r w:rsidRPr="00AE2207">
              <w:rPr>
                <w:b/>
              </w:rPr>
              <w:t>Le jour des funérailles.</w:t>
            </w:r>
          </w:p>
        </w:tc>
      </w:tr>
      <w:tr w:rsidR="00CD40DB" w:rsidRPr="009D5B6D" w14:paraId="24622F0C" w14:textId="77777777">
        <w:trPr>
          <w:trHeight w:val="1620"/>
        </w:trPr>
        <w:tc>
          <w:tcPr>
            <w:tcW w:w="5160" w:type="dxa"/>
            <w:vAlign w:val="center"/>
          </w:tcPr>
          <w:p w14:paraId="6913AC90" w14:textId="77777777" w:rsidR="00CD40DB" w:rsidRPr="009D5B6D" w:rsidRDefault="00216CDD" w:rsidP="00CF3662">
            <w:r w:rsidRPr="005F5528">
              <w:rPr>
                <w:b/>
              </w:rPr>
              <w:t>Communion solennelle</w:t>
            </w:r>
            <w:r w:rsidRPr="009D5B6D">
              <w:t xml:space="preserve"> d'un enfant du travailleur ou de son conjoint.</w:t>
            </w:r>
          </w:p>
          <w:p w14:paraId="32CFF338" w14:textId="77777777" w:rsidR="00CD40DB" w:rsidRPr="005F5528" w:rsidRDefault="00216CDD" w:rsidP="00CF3662">
            <w:pPr>
              <w:rPr>
                <w:b/>
              </w:rPr>
            </w:pPr>
            <w:r w:rsidRPr="005F5528">
              <w:rPr>
                <w:b/>
              </w:rPr>
              <w:t xml:space="preserve">Ou </w:t>
            </w:r>
          </w:p>
          <w:p w14:paraId="6EB27C30" w14:textId="77777777" w:rsidR="00CD40DB" w:rsidRPr="009D5B6D" w:rsidRDefault="00216CDD" w:rsidP="00CF3662">
            <w:r w:rsidRPr="005F5528">
              <w:rPr>
                <w:b/>
              </w:rPr>
              <w:t>Participation</w:t>
            </w:r>
            <w:r w:rsidRPr="009D5B6D">
              <w:t xml:space="preserve"> d'un enfant du travailleur, du conjoint ou de son cohabitant légal à la </w:t>
            </w:r>
            <w:r w:rsidRPr="005F5528">
              <w:rPr>
                <w:b/>
              </w:rPr>
              <w:t>fête de la jeunesse laïque</w:t>
            </w:r>
            <w:r w:rsidRPr="009D5B6D">
              <w:t>, là où elle est organisée.</w:t>
            </w:r>
          </w:p>
        </w:tc>
        <w:tc>
          <w:tcPr>
            <w:tcW w:w="4250" w:type="dxa"/>
            <w:vAlign w:val="center"/>
          </w:tcPr>
          <w:p w14:paraId="50533D44" w14:textId="77777777" w:rsidR="00CD40DB" w:rsidRPr="009D5B6D" w:rsidRDefault="00216CDD" w:rsidP="00CF3662">
            <w:r w:rsidRPr="005F5528">
              <w:rPr>
                <w:b/>
              </w:rPr>
              <w:t>Le jour de l’événement</w:t>
            </w:r>
            <w:r w:rsidRPr="009D5B6D">
              <w:t xml:space="preserve"> ou le jour habituel d’activité précédant ou suivant immédiatement l’événement si celui-ci coïncide avec un dimanche, un jour férié ou un jour habituel d’inactivité.</w:t>
            </w:r>
          </w:p>
        </w:tc>
      </w:tr>
      <w:tr w:rsidR="00CD40DB" w:rsidRPr="009D5B6D" w14:paraId="7E0B0925" w14:textId="77777777">
        <w:trPr>
          <w:trHeight w:val="700"/>
        </w:trPr>
        <w:tc>
          <w:tcPr>
            <w:tcW w:w="5160" w:type="dxa"/>
            <w:vAlign w:val="center"/>
          </w:tcPr>
          <w:p w14:paraId="65B3B4ED" w14:textId="77777777" w:rsidR="00CD40DB" w:rsidRPr="009D5B6D" w:rsidRDefault="00216CDD" w:rsidP="00CF3662">
            <w:r w:rsidRPr="00CF3662">
              <w:rPr>
                <w:b/>
              </w:rPr>
              <w:t>Réunion d’un conseil de famille</w:t>
            </w:r>
            <w:r w:rsidRPr="009D5B6D">
              <w:t xml:space="preserve"> convoqué par le juge de paix.</w:t>
            </w:r>
          </w:p>
        </w:tc>
        <w:tc>
          <w:tcPr>
            <w:tcW w:w="4250" w:type="dxa"/>
            <w:vAlign w:val="center"/>
          </w:tcPr>
          <w:p w14:paraId="3A30D292" w14:textId="77777777" w:rsidR="00CD40DB" w:rsidRPr="00CF3662" w:rsidRDefault="00216CDD" w:rsidP="00CF3662">
            <w:pPr>
              <w:rPr>
                <w:b/>
              </w:rPr>
            </w:pPr>
            <w:r w:rsidRPr="00CF3662">
              <w:rPr>
                <w:b/>
              </w:rPr>
              <w:t>Le temps nécessaire avec un maximum d’un jour.</w:t>
            </w:r>
          </w:p>
        </w:tc>
      </w:tr>
      <w:tr w:rsidR="00CD40DB" w:rsidRPr="009D5B6D" w14:paraId="03002F51" w14:textId="77777777">
        <w:trPr>
          <w:trHeight w:val="880"/>
        </w:trPr>
        <w:tc>
          <w:tcPr>
            <w:tcW w:w="5160" w:type="dxa"/>
            <w:vAlign w:val="center"/>
          </w:tcPr>
          <w:p w14:paraId="086AD60B" w14:textId="77777777" w:rsidR="00CD40DB" w:rsidRPr="009D5B6D" w:rsidRDefault="00216CDD" w:rsidP="00CF3662">
            <w:r w:rsidRPr="005F5528">
              <w:rPr>
                <w:b/>
              </w:rPr>
              <w:t>Participation à un jury</w:t>
            </w:r>
            <w:r w:rsidRPr="009D5B6D">
              <w:t>, convocation comme témoin devant les tribunaux, ou comparution personnelle ordonnée par la juridiction du travail.</w:t>
            </w:r>
          </w:p>
        </w:tc>
        <w:tc>
          <w:tcPr>
            <w:tcW w:w="4250" w:type="dxa"/>
            <w:vAlign w:val="center"/>
          </w:tcPr>
          <w:p w14:paraId="05A21261" w14:textId="77777777" w:rsidR="00CD40DB" w:rsidRPr="00CF3662" w:rsidRDefault="00216CDD" w:rsidP="00CF3662">
            <w:pPr>
              <w:rPr>
                <w:b/>
              </w:rPr>
            </w:pPr>
            <w:r w:rsidRPr="00CF3662">
              <w:rPr>
                <w:b/>
              </w:rPr>
              <w:t>Le temps nécessaire avec un maximum de 5 jours.</w:t>
            </w:r>
          </w:p>
          <w:p w14:paraId="35A7D76D" w14:textId="77777777" w:rsidR="00CD40DB" w:rsidRPr="009D5B6D" w:rsidRDefault="00CD40DB" w:rsidP="00C5196F">
            <w:pPr>
              <w:pStyle w:val="Annexe-Normal"/>
            </w:pPr>
          </w:p>
        </w:tc>
      </w:tr>
      <w:tr w:rsidR="00CD40DB" w:rsidRPr="009D5B6D" w14:paraId="5B8610DB" w14:textId="77777777">
        <w:trPr>
          <w:trHeight w:val="900"/>
        </w:trPr>
        <w:tc>
          <w:tcPr>
            <w:tcW w:w="5160" w:type="dxa"/>
            <w:vAlign w:val="center"/>
          </w:tcPr>
          <w:p w14:paraId="3923EB2D" w14:textId="77777777" w:rsidR="00CD40DB" w:rsidRPr="009D5B6D" w:rsidRDefault="00216CDD" w:rsidP="00CF3662">
            <w:r w:rsidRPr="005F5528">
              <w:rPr>
                <w:b/>
              </w:rPr>
              <w:t>Assesseur d’un bureau principal ou d’un bureau unique de vote</w:t>
            </w:r>
            <w:r w:rsidRPr="009D5B6D">
              <w:t>, lors des élections législatives, provinciales et communales.</w:t>
            </w:r>
          </w:p>
        </w:tc>
        <w:tc>
          <w:tcPr>
            <w:tcW w:w="4250" w:type="dxa"/>
            <w:vAlign w:val="center"/>
          </w:tcPr>
          <w:p w14:paraId="3201F265" w14:textId="77777777" w:rsidR="00CD40DB" w:rsidRPr="00CF3662" w:rsidRDefault="00216CDD" w:rsidP="00CF3662">
            <w:pPr>
              <w:rPr>
                <w:b/>
              </w:rPr>
            </w:pPr>
            <w:r w:rsidRPr="00CF3662">
              <w:rPr>
                <w:b/>
              </w:rPr>
              <w:t>Le temps nécessaire.</w:t>
            </w:r>
          </w:p>
          <w:p w14:paraId="0FBCDD64" w14:textId="77777777" w:rsidR="00CD40DB" w:rsidRPr="009D5B6D" w:rsidRDefault="00CD40DB" w:rsidP="00C5196F">
            <w:pPr>
              <w:pStyle w:val="Annexe-Normal"/>
            </w:pPr>
          </w:p>
        </w:tc>
      </w:tr>
      <w:tr w:rsidR="00CD40DB" w:rsidRPr="009D5B6D" w14:paraId="26A698B7" w14:textId="77777777">
        <w:trPr>
          <w:trHeight w:val="720"/>
        </w:trPr>
        <w:tc>
          <w:tcPr>
            <w:tcW w:w="5160" w:type="dxa"/>
            <w:vAlign w:val="center"/>
          </w:tcPr>
          <w:p w14:paraId="41417EFF" w14:textId="77777777" w:rsidR="00CD40DB" w:rsidRPr="009D5B6D" w:rsidRDefault="00216CDD" w:rsidP="00CF3662">
            <w:r w:rsidRPr="005F5528">
              <w:rPr>
                <w:b/>
              </w:rPr>
              <w:t>Assesseur</w:t>
            </w:r>
            <w:r w:rsidRPr="009D5B6D">
              <w:t xml:space="preserve"> d’un des bureaux principaux lors de l’élection du </w:t>
            </w:r>
            <w:r w:rsidRPr="005F5528">
              <w:rPr>
                <w:b/>
              </w:rPr>
              <w:t>Parlement européen</w:t>
            </w:r>
            <w:r w:rsidRPr="009D5B6D">
              <w:t>.</w:t>
            </w:r>
          </w:p>
        </w:tc>
        <w:tc>
          <w:tcPr>
            <w:tcW w:w="4250" w:type="dxa"/>
            <w:vAlign w:val="center"/>
          </w:tcPr>
          <w:p w14:paraId="08B1C386" w14:textId="77777777" w:rsidR="00CD40DB" w:rsidRPr="00CF3662" w:rsidRDefault="00216CDD" w:rsidP="00CF3662">
            <w:pPr>
              <w:rPr>
                <w:b/>
              </w:rPr>
            </w:pPr>
            <w:r w:rsidRPr="00CF3662">
              <w:rPr>
                <w:b/>
              </w:rPr>
              <w:t>Le temps nécessaire avec un maximum de 5 jours.</w:t>
            </w:r>
          </w:p>
        </w:tc>
      </w:tr>
      <w:tr w:rsidR="00CD40DB" w:rsidRPr="009D5B6D" w14:paraId="361AA5F2" w14:textId="77777777">
        <w:trPr>
          <w:trHeight w:val="700"/>
        </w:trPr>
        <w:tc>
          <w:tcPr>
            <w:tcW w:w="5160" w:type="dxa"/>
            <w:vAlign w:val="center"/>
          </w:tcPr>
          <w:p w14:paraId="603D5E53" w14:textId="77777777" w:rsidR="00CD40DB" w:rsidRPr="009D5B6D" w:rsidRDefault="00216CDD" w:rsidP="00CF3662">
            <w:r w:rsidRPr="005F5528">
              <w:rPr>
                <w:b/>
              </w:rPr>
              <w:t>Assesseur d’un bureau principal de dépouillement</w:t>
            </w:r>
            <w:r w:rsidRPr="009D5B6D">
              <w:t>, lors des élections législatives, provinciales et communales.</w:t>
            </w:r>
          </w:p>
        </w:tc>
        <w:tc>
          <w:tcPr>
            <w:tcW w:w="4250" w:type="dxa"/>
            <w:vAlign w:val="center"/>
          </w:tcPr>
          <w:p w14:paraId="2D5878AF" w14:textId="77777777" w:rsidR="00CD40DB" w:rsidRPr="00CF3662" w:rsidRDefault="00216CDD" w:rsidP="00CF3662">
            <w:pPr>
              <w:rPr>
                <w:b/>
              </w:rPr>
            </w:pPr>
            <w:r w:rsidRPr="00CF3662">
              <w:rPr>
                <w:b/>
              </w:rPr>
              <w:t>Le temps nécessaire avec un maximum de 5 jours.</w:t>
            </w:r>
          </w:p>
        </w:tc>
      </w:tr>
    </w:tbl>
    <w:p w14:paraId="375CFC9F" w14:textId="77777777" w:rsidR="00CD40DB" w:rsidRPr="009D5B6D" w:rsidRDefault="00CD40DB" w:rsidP="00C5196F">
      <w:pPr>
        <w:pStyle w:val="Annexe-Normal"/>
      </w:pPr>
    </w:p>
    <w:p w14:paraId="05543316" w14:textId="77777777" w:rsidR="00CD40DB" w:rsidRPr="009D5B6D" w:rsidRDefault="00216CDD" w:rsidP="006D7628">
      <w:pPr>
        <w:pStyle w:val="Heading1"/>
      </w:pPr>
      <w:r w:rsidRPr="009D5B6D">
        <w:br w:type="page"/>
      </w:r>
      <w:bookmarkStart w:id="113" w:name="_Toc525046765"/>
      <w:r w:rsidRPr="00B05609">
        <w:rPr>
          <w:rFonts w:ascii="Segoe UI Symbol" w:hAnsi="Segoe UI Symbol" w:cs="Segoe UI Symbol"/>
          <w:color w:val="FF0000"/>
        </w:rPr>
        <w:t>☛</w:t>
      </w:r>
      <w:r w:rsidR="00B05609">
        <w:rPr>
          <w:rFonts w:ascii="Segoe UI Symbol" w:hAnsi="Segoe UI Symbol" w:cs="Segoe UI Symbol"/>
        </w:rPr>
        <w:t xml:space="preserve"> </w:t>
      </w:r>
      <w:r w:rsidR="00C37E9A">
        <w:t>ANNEXE</w:t>
      </w:r>
      <w:r w:rsidRPr="009D5B6D">
        <w:t xml:space="preserve"> 7 – Prévention des risques psychosociaux au travail dont la violence, le harcèlement moral et le harcèlement sexuel au travail</w:t>
      </w:r>
      <w:bookmarkEnd w:id="113"/>
    </w:p>
    <w:p w14:paraId="2D767AE5" w14:textId="35556342" w:rsidR="0005562A" w:rsidRDefault="0005562A" w:rsidP="00FA075F">
      <w:pPr>
        <w:pStyle w:val="Annexe-titre1"/>
        <w:rPr>
          <w:rFonts w:asciiTheme="minorHAnsi" w:hAnsiTheme="minorHAnsi" w:cstheme="minorHAnsi"/>
        </w:rPr>
      </w:pPr>
      <w:r w:rsidRPr="00EA31C5">
        <w:rPr>
          <w:i/>
          <w:color w:val="0036A3"/>
        </w:rPr>
        <w:t>(à compléter)</w:t>
      </w:r>
    </w:p>
    <w:p w14:paraId="0A3885DF" w14:textId="77777777" w:rsidR="00CD40DB" w:rsidRPr="00E719CF" w:rsidRDefault="00216CDD" w:rsidP="00FA075F">
      <w:pPr>
        <w:pStyle w:val="Annexe-titre1"/>
        <w:rPr>
          <w:rFonts w:asciiTheme="minorHAnsi" w:hAnsiTheme="minorHAnsi" w:cstheme="minorHAnsi"/>
        </w:rPr>
      </w:pPr>
      <w:r w:rsidRPr="00E719CF">
        <w:rPr>
          <w:rFonts w:asciiTheme="minorHAnsi" w:hAnsiTheme="minorHAnsi" w:cstheme="minorHAnsi"/>
        </w:rPr>
        <w:t>Personnes de contact</w:t>
      </w:r>
    </w:p>
    <w:p w14:paraId="35747C4D" w14:textId="3DE3DBA1" w:rsidR="00CD40DB" w:rsidRPr="00E719CF" w:rsidRDefault="00216CDD" w:rsidP="00FA075F">
      <w:pPr>
        <w:pStyle w:val="Annexe-Normal"/>
        <w:rPr>
          <w:rFonts w:asciiTheme="minorHAnsi" w:hAnsiTheme="minorHAnsi" w:cstheme="minorHAnsi"/>
        </w:rPr>
      </w:pPr>
      <w:r w:rsidRPr="00450C6E">
        <w:rPr>
          <w:rFonts w:asciiTheme="minorHAnsi" w:hAnsiTheme="minorHAnsi" w:cstheme="minorHAnsi"/>
          <w:i/>
          <w:color w:val="0036A3"/>
        </w:rPr>
        <w:t>(</w:t>
      </w:r>
      <w:r w:rsidR="00450C6E">
        <w:rPr>
          <w:rFonts w:asciiTheme="minorHAnsi" w:hAnsiTheme="minorHAnsi" w:cstheme="minorHAnsi"/>
          <w:i/>
          <w:color w:val="0036A3"/>
        </w:rPr>
        <w:t>F</w:t>
      </w:r>
      <w:r w:rsidRPr="00450C6E">
        <w:rPr>
          <w:rFonts w:asciiTheme="minorHAnsi" w:hAnsiTheme="minorHAnsi" w:cstheme="minorHAnsi"/>
          <w:i/>
          <w:color w:val="0036A3"/>
        </w:rPr>
        <w:t>acultatif)</w:t>
      </w:r>
      <w:r w:rsidRPr="00E719CF">
        <w:rPr>
          <w:rFonts w:asciiTheme="minorHAnsi" w:hAnsiTheme="minorHAnsi" w:cstheme="minorHAnsi"/>
          <w:color w:val="0036A3"/>
        </w:rPr>
        <w:t xml:space="preserve"> </w:t>
      </w:r>
      <w:r w:rsidRPr="00E719CF">
        <w:rPr>
          <w:rFonts w:asciiTheme="minorHAnsi" w:hAnsiTheme="minorHAnsi" w:cstheme="minorHAnsi"/>
        </w:rPr>
        <w:t xml:space="preserve">La </w:t>
      </w:r>
      <w:r w:rsidRPr="00E719CF">
        <w:rPr>
          <w:rFonts w:asciiTheme="minorHAnsi" w:hAnsiTheme="minorHAnsi" w:cstheme="minorHAnsi"/>
          <w:b/>
        </w:rPr>
        <w:t>personne de confiance</w:t>
      </w:r>
      <w:r w:rsidRPr="00E719CF">
        <w:rPr>
          <w:rFonts w:asciiTheme="minorHAnsi" w:hAnsiTheme="minorHAnsi" w:cstheme="minorHAnsi"/>
        </w:rPr>
        <w:t xml:space="preserve"> désignée dans le cadre de la lutte contre la violence, le harcèlement moral ou sexuel au travail est</w:t>
      </w:r>
      <w:r w:rsidRPr="004B0EB0">
        <w:rPr>
          <w:rFonts w:asciiTheme="minorHAnsi" w:hAnsiTheme="minorHAnsi" w:cstheme="minorHAnsi"/>
          <w:color w:val="0070C0"/>
        </w:rPr>
        <w:t xml:space="preserve"> …</w:t>
      </w:r>
      <w:r w:rsidR="0093212D">
        <w:rPr>
          <w:rFonts w:asciiTheme="minorHAnsi" w:hAnsiTheme="minorHAnsi" w:cstheme="minorHAnsi"/>
          <w:color w:val="0070C0"/>
        </w:rPr>
        <w:t xml:space="preserve"> </w:t>
      </w:r>
    </w:p>
    <w:p w14:paraId="50D169F7" w14:textId="77777777" w:rsidR="00CD40DB" w:rsidRPr="00E719CF" w:rsidRDefault="00216CDD" w:rsidP="00FA075F">
      <w:pPr>
        <w:pStyle w:val="Annexe-Normal"/>
        <w:rPr>
          <w:rFonts w:asciiTheme="minorHAnsi" w:hAnsiTheme="minorHAnsi" w:cstheme="minorHAnsi"/>
        </w:rPr>
      </w:pPr>
      <w:r w:rsidRPr="00E719CF">
        <w:rPr>
          <w:rFonts w:ascii="Segoe UI Symbol" w:hAnsi="Segoe UI Symbol" w:cs="Segoe UI Symbol"/>
          <w:color w:val="FF0000"/>
        </w:rPr>
        <w:t>☛</w:t>
      </w:r>
      <w:r w:rsidR="00B05609" w:rsidRPr="00E719CF">
        <w:rPr>
          <w:rFonts w:asciiTheme="minorHAnsi" w:hAnsiTheme="minorHAnsi" w:cstheme="minorHAnsi"/>
        </w:rPr>
        <w:t xml:space="preserve"> </w:t>
      </w:r>
      <w:r w:rsidRPr="00E719CF">
        <w:rPr>
          <w:rFonts w:asciiTheme="minorHAnsi" w:hAnsiTheme="minorHAnsi" w:cstheme="minorHAnsi"/>
        </w:rPr>
        <w:t xml:space="preserve">Le </w:t>
      </w:r>
      <w:r w:rsidRPr="00E719CF">
        <w:rPr>
          <w:rFonts w:asciiTheme="minorHAnsi" w:hAnsiTheme="minorHAnsi" w:cstheme="minorHAnsi"/>
          <w:b/>
        </w:rPr>
        <w:t>conseiller en prévention</w:t>
      </w:r>
      <w:r w:rsidRPr="00E719CF">
        <w:rPr>
          <w:rFonts w:asciiTheme="minorHAnsi" w:hAnsiTheme="minorHAnsi" w:cstheme="minorHAnsi"/>
        </w:rPr>
        <w:t xml:space="preserve"> aspects psychosociaux est :</w:t>
      </w:r>
    </w:p>
    <w:p w14:paraId="0CDB1A53" w14:textId="77777777" w:rsidR="00CD40DB" w:rsidRPr="004B0EB0" w:rsidRDefault="00216CDD" w:rsidP="00D75C2C">
      <w:pPr>
        <w:pStyle w:val="Annexe-Normal"/>
        <w:numPr>
          <w:ilvl w:val="0"/>
          <w:numId w:val="47"/>
        </w:numPr>
        <w:rPr>
          <w:rFonts w:asciiTheme="minorHAnsi" w:hAnsiTheme="minorHAnsi" w:cstheme="minorHAnsi"/>
          <w:color w:val="0036A3"/>
        </w:rPr>
      </w:pPr>
      <w:r w:rsidRPr="004B0EB0">
        <w:rPr>
          <w:rFonts w:asciiTheme="minorHAnsi" w:hAnsiTheme="minorHAnsi" w:cstheme="minorHAnsi"/>
          <w:color w:val="0036A3"/>
        </w:rPr>
        <w:t>au sein de l’association : …</w:t>
      </w:r>
    </w:p>
    <w:p w14:paraId="4C8DA3B7" w14:textId="77777777" w:rsidR="00CD40DB" w:rsidRPr="004B0EB0" w:rsidRDefault="00216CDD" w:rsidP="00D75C2C">
      <w:pPr>
        <w:pStyle w:val="Annexe-Normal"/>
        <w:numPr>
          <w:ilvl w:val="0"/>
          <w:numId w:val="47"/>
        </w:numPr>
        <w:rPr>
          <w:rFonts w:asciiTheme="minorHAnsi" w:hAnsiTheme="minorHAnsi" w:cstheme="minorHAnsi"/>
          <w:color w:val="0036A3"/>
        </w:rPr>
      </w:pPr>
      <w:r w:rsidRPr="004B0EB0">
        <w:rPr>
          <w:rFonts w:asciiTheme="minorHAnsi" w:hAnsiTheme="minorHAnsi" w:cstheme="minorHAnsi"/>
          <w:color w:val="0036A3"/>
        </w:rPr>
        <w:t>auprès du service externe de protection et de prévention : …</w:t>
      </w:r>
    </w:p>
    <w:p w14:paraId="70CE7AD8" w14:textId="77777777" w:rsidR="00CD40DB" w:rsidRPr="00E719CF" w:rsidRDefault="00216CDD" w:rsidP="00FA075F">
      <w:pPr>
        <w:pStyle w:val="Annexe-Normal"/>
        <w:ind w:left="720"/>
        <w:rPr>
          <w:rFonts w:asciiTheme="minorHAnsi" w:hAnsiTheme="minorHAnsi" w:cstheme="minorHAnsi"/>
          <w:i/>
          <w:color w:val="0036A3"/>
        </w:rPr>
      </w:pPr>
      <w:r w:rsidRPr="00E719CF">
        <w:rPr>
          <w:rFonts w:asciiTheme="minorHAnsi" w:hAnsiTheme="minorHAnsi" w:cstheme="minorHAnsi"/>
          <w:i/>
          <w:color w:val="0036A3"/>
        </w:rPr>
        <w:t xml:space="preserve">(l’un ou l’autre, ne garder que la mention </w:t>
      </w:r>
      <w:r w:rsidRPr="0093212D">
        <w:rPr>
          <w:rFonts w:asciiTheme="minorHAnsi" w:hAnsiTheme="minorHAnsi" w:cstheme="minorHAnsi"/>
          <w:i/>
          <w:color w:val="0036A3"/>
        </w:rPr>
        <w:t>appropriée</w:t>
      </w:r>
      <w:r w:rsidRPr="00E719CF">
        <w:rPr>
          <w:rFonts w:asciiTheme="minorHAnsi" w:hAnsiTheme="minorHAnsi" w:cstheme="minorHAnsi"/>
          <w:i/>
          <w:color w:val="0036A3"/>
        </w:rPr>
        <w:t>)</w:t>
      </w:r>
    </w:p>
    <w:p w14:paraId="3C4BA8BB" w14:textId="77777777" w:rsidR="00CD40DB" w:rsidRPr="00E719CF" w:rsidRDefault="00216CDD" w:rsidP="00FA075F">
      <w:pPr>
        <w:pStyle w:val="Annexe-titre1"/>
        <w:rPr>
          <w:rFonts w:asciiTheme="minorHAnsi" w:hAnsiTheme="minorHAnsi" w:cstheme="minorHAnsi"/>
        </w:rPr>
      </w:pPr>
      <w:r w:rsidRPr="00E719CF">
        <w:rPr>
          <w:rFonts w:asciiTheme="minorHAnsi" w:hAnsiTheme="minorHAnsi" w:cstheme="minorHAnsi"/>
        </w:rPr>
        <w:t xml:space="preserve">Mesures de prévention </w:t>
      </w:r>
    </w:p>
    <w:p w14:paraId="3D94D5F1" w14:textId="27CD9A11" w:rsidR="00CD40DB" w:rsidRPr="00E719CF" w:rsidRDefault="00216CDD" w:rsidP="00FA075F">
      <w:pPr>
        <w:pStyle w:val="Annexe-Normal"/>
        <w:rPr>
          <w:rFonts w:asciiTheme="minorHAnsi" w:hAnsiTheme="minorHAnsi" w:cstheme="minorHAnsi"/>
        </w:rPr>
      </w:pPr>
      <w:r w:rsidRPr="00E719CF">
        <w:rPr>
          <w:rFonts w:asciiTheme="minorHAnsi" w:hAnsiTheme="minorHAnsi" w:cstheme="minorHAnsi"/>
        </w:rPr>
        <w:t>Les autres mesures de prévention arrêtées après analyse des risques (et reprises dans le plan global de prévention et dans</w:t>
      </w:r>
      <w:r w:rsidR="00FA075F" w:rsidRPr="00E719CF">
        <w:rPr>
          <w:rFonts w:asciiTheme="minorHAnsi" w:hAnsiTheme="minorHAnsi" w:cstheme="minorHAnsi"/>
        </w:rPr>
        <w:t xml:space="preserve"> le plan d'action annuel) sont</w:t>
      </w:r>
      <w:r w:rsidR="0093212D">
        <w:rPr>
          <w:rFonts w:asciiTheme="minorHAnsi" w:hAnsiTheme="minorHAnsi" w:cstheme="minorHAnsi"/>
        </w:rPr>
        <w:t xml:space="preserve"> </w:t>
      </w:r>
    </w:p>
    <w:p w14:paraId="11E04762" w14:textId="77777777" w:rsidR="00CD40DB" w:rsidRPr="00E719CF" w:rsidRDefault="00216CDD" w:rsidP="00FA075F">
      <w:pPr>
        <w:pStyle w:val="Annexe-Normal"/>
        <w:rPr>
          <w:rFonts w:asciiTheme="minorHAnsi" w:hAnsiTheme="minorHAnsi" w:cstheme="minorHAnsi"/>
        </w:rPr>
      </w:pPr>
      <w:r w:rsidRPr="00E719CF">
        <w:rPr>
          <w:rFonts w:asciiTheme="minorHAnsi" w:hAnsiTheme="minorHAnsi" w:cstheme="minorHAnsi"/>
        </w:rPr>
        <w:t>- mesures mat</w:t>
      </w:r>
      <w:r w:rsidR="00FA075F" w:rsidRPr="00E719CF">
        <w:rPr>
          <w:rFonts w:asciiTheme="minorHAnsi" w:hAnsiTheme="minorHAnsi" w:cstheme="minorHAnsi"/>
        </w:rPr>
        <w:t>érielles et organisationnelles :</w:t>
      </w:r>
    </w:p>
    <w:p w14:paraId="641F435B" w14:textId="77777777" w:rsidR="00CD40DB" w:rsidRPr="004B0EB0" w:rsidRDefault="00216CDD" w:rsidP="00D75C2C">
      <w:pPr>
        <w:pStyle w:val="Annexe-Normal"/>
        <w:numPr>
          <w:ilvl w:val="0"/>
          <w:numId w:val="48"/>
        </w:numPr>
        <w:rPr>
          <w:rFonts w:asciiTheme="minorHAnsi" w:hAnsiTheme="minorHAnsi" w:cstheme="minorHAnsi"/>
          <w:color w:val="0036A3"/>
        </w:rPr>
      </w:pPr>
      <w:r w:rsidRPr="004B0EB0">
        <w:rPr>
          <w:rFonts w:asciiTheme="minorHAnsi" w:hAnsiTheme="minorHAnsi" w:cstheme="minorHAnsi"/>
          <w:color w:val="0036A3"/>
        </w:rPr>
        <w:t>...</w:t>
      </w:r>
    </w:p>
    <w:p w14:paraId="1E67E236" w14:textId="77777777" w:rsidR="00CD40DB" w:rsidRPr="00E719CF" w:rsidRDefault="00216CDD" w:rsidP="00FA075F">
      <w:pPr>
        <w:pStyle w:val="Annexe-Normal"/>
        <w:rPr>
          <w:rFonts w:asciiTheme="minorHAnsi" w:hAnsiTheme="minorHAnsi" w:cstheme="minorHAnsi"/>
        </w:rPr>
      </w:pPr>
      <w:r w:rsidRPr="00E719CF">
        <w:rPr>
          <w:rFonts w:asciiTheme="minorHAnsi" w:hAnsiTheme="minorHAnsi" w:cstheme="minorHAnsi"/>
        </w:rPr>
        <w:t>- mesures concernant les obligations des membres de la ligne hiérarchique :</w:t>
      </w:r>
    </w:p>
    <w:p w14:paraId="125DF787" w14:textId="77777777" w:rsidR="00CD40DB" w:rsidRPr="004B0EB0" w:rsidRDefault="00216CDD" w:rsidP="00D75C2C">
      <w:pPr>
        <w:pStyle w:val="Annexe-Normal"/>
        <w:numPr>
          <w:ilvl w:val="0"/>
          <w:numId w:val="49"/>
        </w:numPr>
        <w:rPr>
          <w:rFonts w:asciiTheme="minorHAnsi" w:hAnsiTheme="minorHAnsi" w:cstheme="minorHAnsi"/>
          <w:color w:val="0036A3"/>
        </w:rPr>
      </w:pPr>
      <w:r w:rsidRPr="004B0EB0">
        <w:rPr>
          <w:rFonts w:asciiTheme="minorHAnsi" w:hAnsiTheme="minorHAnsi" w:cstheme="minorHAnsi"/>
          <w:color w:val="0036A3"/>
        </w:rPr>
        <w:t>...</w:t>
      </w:r>
    </w:p>
    <w:p w14:paraId="39EDBB94" w14:textId="77777777" w:rsidR="00CD40DB" w:rsidRPr="00E719CF" w:rsidRDefault="00216CDD" w:rsidP="00FA075F">
      <w:pPr>
        <w:pStyle w:val="Annexe-Normal"/>
        <w:rPr>
          <w:rFonts w:asciiTheme="minorHAnsi" w:hAnsiTheme="minorHAnsi" w:cstheme="minorHAnsi"/>
        </w:rPr>
      </w:pPr>
      <w:r w:rsidRPr="00E719CF">
        <w:rPr>
          <w:rFonts w:asciiTheme="minorHAnsi" w:hAnsiTheme="minorHAnsi" w:cstheme="minorHAnsi"/>
        </w:rPr>
        <w:t>- mesures en matière de formation des travailleurs :</w:t>
      </w:r>
    </w:p>
    <w:p w14:paraId="7041E5D1" w14:textId="77777777" w:rsidR="00CD40DB" w:rsidRPr="004B0EB0" w:rsidRDefault="00216CDD" w:rsidP="00D75C2C">
      <w:pPr>
        <w:pStyle w:val="Annexe-Normal"/>
        <w:numPr>
          <w:ilvl w:val="0"/>
          <w:numId w:val="50"/>
        </w:numPr>
        <w:rPr>
          <w:rFonts w:asciiTheme="minorHAnsi" w:hAnsiTheme="minorHAnsi" w:cstheme="minorHAnsi"/>
          <w:color w:val="0036A3"/>
        </w:rPr>
      </w:pPr>
      <w:r w:rsidRPr="004B0EB0">
        <w:rPr>
          <w:rFonts w:asciiTheme="minorHAnsi" w:hAnsiTheme="minorHAnsi" w:cstheme="minorHAnsi"/>
          <w:color w:val="0036A3"/>
        </w:rPr>
        <w:t>...</w:t>
      </w:r>
    </w:p>
    <w:p w14:paraId="2B1A86F3" w14:textId="77777777" w:rsidR="00CD40DB" w:rsidRPr="00E719CF" w:rsidRDefault="00216CDD" w:rsidP="00FA075F">
      <w:pPr>
        <w:pStyle w:val="Annexe-Normal"/>
        <w:rPr>
          <w:rFonts w:asciiTheme="minorHAnsi" w:hAnsiTheme="minorHAnsi" w:cstheme="minorHAnsi"/>
        </w:rPr>
      </w:pPr>
      <w:r w:rsidRPr="00E719CF">
        <w:rPr>
          <w:rFonts w:asciiTheme="minorHAnsi" w:hAnsiTheme="minorHAnsi" w:cstheme="minorHAnsi"/>
        </w:rPr>
        <w:t>- mesures en matière d'information des travailleurs et des membres de la ligne hiérarchique :</w:t>
      </w:r>
    </w:p>
    <w:p w14:paraId="33B7F437" w14:textId="77777777" w:rsidR="00CD40DB" w:rsidRPr="004B0EB0" w:rsidRDefault="00216CDD" w:rsidP="00D75C2C">
      <w:pPr>
        <w:pStyle w:val="Annexe-Normal"/>
        <w:numPr>
          <w:ilvl w:val="0"/>
          <w:numId w:val="50"/>
        </w:numPr>
        <w:rPr>
          <w:rFonts w:asciiTheme="minorHAnsi" w:hAnsiTheme="minorHAnsi" w:cstheme="minorHAnsi"/>
          <w:color w:val="0036A3"/>
        </w:rPr>
      </w:pPr>
      <w:r w:rsidRPr="004B0EB0">
        <w:rPr>
          <w:rFonts w:asciiTheme="minorHAnsi" w:hAnsiTheme="minorHAnsi" w:cstheme="minorHAnsi"/>
          <w:color w:val="0036A3"/>
        </w:rPr>
        <w:t>…</w:t>
      </w:r>
    </w:p>
    <w:p w14:paraId="3320B6F3" w14:textId="77777777" w:rsidR="00CD40DB" w:rsidRPr="00E719CF" w:rsidRDefault="00216CDD" w:rsidP="00FA075F">
      <w:pPr>
        <w:pStyle w:val="Annexe-Normal"/>
        <w:rPr>
          <w:rFonts w:asciiTheme="minorHAnsi" w:hAnsiTheme="minorHAnsi" w:cstheme="minorHAnsi"/>
        </w:rPr>
      </w:pPr>
      <w:r w:rsidRPr="00E719CF">
        <w:rPr>
          <w:rFonts w:asciiTheme="minorHAnsi" w:hAnsiTheme="minorHAnsi" w:cstheme="minorHAnsi"/>
        </w:rPr>
        <w:t>- mesures spécifiques de protection de certains travailleurs qui entrent en contact avec des tiers :</w:t>
      </w:r>
    </w:p>
    <w:p w14:paraId="0917615F" w14:textId="77777777" w:rsidR="00CD40DB" w:rsidRPr="004B0EB0" w:rsidRDefault="00216CDD" w:rsidP="00D75C2C">
      <w:pPr>
        <w:pStyle w:val="Annexe-Normal"/>
        <w:numPr>
          <w:ilvl w:val="0"/>
          <w:numId w:val="50"/>
        </w:numPr>
        <w:rPr>
          <w:rFonts w:asciiTheme="minorHAnsi" w:hAnsiTheme="minorHAnsi" w:cstheme="minorHAnsi"/>
          <w:color w:val="0036A3"/>
        </w:rPr>
      </w:pPr>
      <w:r w:rsidRPr="004B0EB0">
        <w:rPr>
          <w:rFonts w:asciiTheme="minorHAnsi" w:hAnsiTheme="minorHAnsi" w:cstheme="minorHAnsi"/>
          <w:color w:val="0036A3"/>
        </w:rPr>
        <w:t>…</w:t>
      </w:r>
    </w:p>
    <w:p w14:paraId="60FF2BDD" w14:textId="77777777" w:rsidR="00CD40DB" w:rsidRPr="00E719CF" w:rsidRDefault="00216CDD" w:rsidP="00FA075F">
      <w:pPr>
        <w:pStyle w:val="Annexe-Normal"/>
        <w:rPr>
          <w:rFonts w:asciiTheme="minorHAnsi" w:hAnsiTheme="minorHAnsi" w:cstheme="minorHAnsi"/>
        </w:rPr>
      </w:pPr>
      <w:r w:rsidRPr="00E719CF">
        <w:rPr>
          <w:rFonts w:asciiTheme="minorHAnsi" w:hAnsiTheme="minorHAnsi" w:cstheme="minorHAnsi"/>
        </w:rPr>
        <w:t>- mesures concernant les modalités de la procédure interne :</w:t>
      </w:r>
    </w:p>
    <w:p w14:paraId="38429986" w14:textId="77777777" w:rsidR="00CD40DB" w:rsidRPr="004B0EB0" w:rsidRDefault="00216CDD" w:rsidP="00D75C2C">
      <w:pPr>
        <w:pStyle w:val="Annexe-Normal"/>
        <w:numPr>
          <w:ilvl w:val="0"/>
          <w:numId w:val="50"/>
        </w:numPr>
        <w:rPr>
          <w:rFonts w:asciiTheme="minorHAnsi" w:hAnsiTheme="minorHAnsi" w:cstheme="minorHAnsi"/>
          <w:color w:val="0036A3"/>
        </w:rPr>
      </w:pPr>
      <w:r w:rsidRPr="004B0EB0">
        <w:rPr>
          <w:rFonts w:asciiTheme="minorHAnsi" w:hAnsiTheme="minorHAnsi" w:cstheme="minorHAnsi"/>
          <w:color w:val="0036A3"/>
        </w:rPr>
        <w:t>…</w:t>
      </w:r>
    </w:p>
    <w:p w14:paraId="6E087428" w14:textId="77777777" w:rsidR="00602411" w:rsidRDefault="00216CDD" w:rsidP="006D7628">
      <w:pPr>
        <w:pStyle w:val="Heading1"/>
      </w:pPr>
      <w:r w:rsidRPr="009D5B6D">
        <w:br w:type="page"/>
      </w:r>
    </w:p>
    <w:p w14:paraId="555D1180" w14:textId="77777777" w:rsidR="00602411" w:rsidRDefault="00602411" w:rsidP="006D7628">
      <w:pPr>
        <w:pStyle w:val="Heading1"/>
      </w:pPr>
      <w:bookmarkStart w:id="114" w:name="_Toc525046766"/>
      <w:r w:rsidRPr="00B05609">
        <w:rPr>
          <w:rFonts w:ascii="Segoe UI Symbol" w:hAnsi="Segoe UI Symbol" w:cs="Segoe UI Symbol"/>
          <w:color w:val="FF0000"/>
        </w:rPr>
        <w:t>☛</w:t>
      </w:r>
      <w:r>
        <w:rPr>
          <w:rFonts w:ascii="Segoe UI Symbol" w:hAnsi="Segoe UI Symbol" w:cs="Segoe UI Symbol"/>
        </w:rPr>
        <w:t xml:space="preserve"> </w:t>
      </w:r>
      <w:r>
        <w:t xml:space="preserve">ANNEXE 7bis </w:t>
      </w:r>
      <w:r w:rsidR="00725DE0">
        <w:t xml:space="preserve">– </w:t>
      </w:r>
      <w:r w:rsidR="001F1DDA">
        <w:t>Recours</w:t>
      </w:r>
      <w:r w:rsidR="00725DE0">
        <w:t xml:space="preserve"> pour le </w:t>
      </w:r>
      <w:r w:rsidR="00725DE0" w:rsidRPr="00725DE0">
        <w:t>travailleur qui estime subir un dommage psychique accompagné ou non d’un dommage physique</w:t>
      </w:r>
      <w:bookmarkEnd w:id="114"/>
      <w:r w:rsidR="00725DE0" w:rsidRPr="00725DE0">
        <w:t xml:space="preserve"> </w:t>
      </w:r>
    </w:p>
    <w:p w14:paraId="6E7535C9" w14:textId="77777777" w:rsidR="002F5ACB" w:rsidRPr="00B60F5F" w:rsidRDefault="002F5ACB" w:rsidP="00647D3E">
      <w:pPr>
        <w:pStyle w:val="Heading2"/>
      </w:pPr>
      <w:bookmarkStart w:id="115" w:name="_Toc525046767"/>
      <w:r w:rsidRPr="00B60F5F">
        <w:t>A – Recours à l'employeur, à un membre de la ligne hiérarchique …</w:t>
      </w:r>
      <w:bookmarkEnd w:id="115"/>
    </w:p>
    <w:p w14:paraId="219D5B81" w14:textId="77777777" w:rsidR="002F5ACB" w:rsidRPr="009D5B6D" w:rsidRDefault="002F5ACB" w:rsidP="002F5ACB">
      <w:r w:rsidRPr="009D5B6D">
        <w:t>Le travailleur peut tout d’abord s’adresser à l’employeur, aux membres de la ligne hiérarchique, à un membre du CPPT ou à un délégué syndical.</w:t>
      </w:r>
    </w:p>
    <w:p w14:paraId="2CCC2487" w14:textId="77777777" w:rsidR="002F5ACB" w:rsidRPr="005207D0" w:rsidRDefault="002F5ACB" w:rsidP="00647D3E">
      <w:pPr>
        <w:pStyle w:val="Heading2"/>
      </w:pPr>
      <w:bookmarkStart w:id="116" w:name="_Toc525046768"/>
      <w:r w:rsidRPr="005207D0">
        <w:t>B – Recours à la procédure interne</w:t>
      </w:r>
      <w:bookmarkEnd w:id="116"/>
    </w:p>
    <w:p w14:paraId="2EA21F84" w14:textId="77777777" w:rsidR="002F5ACB" w:rsidRPr="00B60F5F" w:rsidRDefault="002F5ACB" w:rsidP="009E3524">
      <w:pPr>
        <w:pStyle w:val="Heading3"/>
      </w:pPr>
      <w:bookmarkStart w:id="117" w:name="_Toc525046769"/>
      <w:r w:rsidRPr="00B60F5F">
        <w:t>B - 1. Phase préalable à une demande d’intervention psychosociale</w:t>
      </w:r>
      <w:bookmarkEnd w:id="117"/>
    </w:p>
    <w:p w14:paraId="1C9FE7F1" w14:textId="77777777" w:rsidR="002F5ACB" w:rsidRPr="009D5B6D" w:rsidRDefault="002F5ACB" w:rsidP="002F5ACB">
      <w:r w:rsidRPr="009D5B6D">
        <w:t>Le travailleur peut s’adresser à la personne de confiance ou au conseiller en prévention aspects psychosociaux (coordonnées en annexe n° 7 du présent règlement de travail).</w:t>
      </w:r>
    </w:p>
    <w:p w14:paraId="3D91CBFD" w14:textId="77777777" w:rsidR="002F5ACB" w:rsidRPr="009D5B6D" w:rsidRDefault="002F5ACB" w:rsidP="002F5ACB">
      <w:r w:rsidRPr="009D5B6D">
        <w:t>Le travailleur peut consulter la personne de confiance ou le conseiller en prévention aspects psychosociaux pendant les heures de travail.</w:t>
      </w:r>
    </w:p>
    <w:p w14:paraId="1D4B6EAC" w14:textId="77777777" w:rsidR="002F5ACB" w:rsidRPr="009D5B6D" w:rsidRDefault="002F5ACB" w:rsidP="002F5ACB">
      <w:r w:rsidRPr="009D5B6D">
        <w:t>Au plus tard dix jours calendrier après le premier contact, la personne de confiance ou le conseiller en prévention aspects psychosociaux entend le travailleur et l'informe quant aux possibilités d'intervention.</w:t>
      </w:r>
    </w:p>
    <w:p w14:paraId="71E17414" w14:textId="77777777" w:rsidR="002F5ACB" w:rsidRPr="009D5B6D" w:rsidRDefault="002F5ACB" w:rsidP="002F5ACB">
      <w:r w:rsidRPr="009D5B6D">
        <w:t>Si cette consultation a lieu lors d'un entretien personnel, l'intervenant remet au travailleur, à sa demande, un document qui atteste de cet entretien.</w:t>
      </w:r>
    </w:p>
    <w:p w14:paraId="712F1AEC" w14:textId="77777777" w:rsidR="002F5ACB" w:rsidRPr="009D5B6D" w:rsidRDefault="002F5ACB" w:rsidP="002F5ACB">
      <w:r w:rsidRPr="009D5B6D">
        <w:t>Le cas échéant, le travailleur peut choisir le type d'intervention auquel il souhaite avoir recours :</w:t>
      </w:r>
    </w:p>
    <w:p w14:paraId="3728D316" w14:textId="77777777" w:rsidR="002F5ACB" w:rsidRPr="009D5B6D" w:rsidRDefault="002F5ACB" w:rsidP="002F5ACB">
      <w:pPr>
        <w:pStyle w:val="ListParagraph"/>
        <w:numPr>
          <w:ilvl w:val="0"/>
          <w:numId w:val="20"/>
        </w:numPr>
      </w:pPr>
      <w:r w:rsidRPr="009D5B6D">
        <w:t>soit une intervention psychosociale informelle auprès de la personne de confiance ou du conseiller en prévention aspects psychosociaux ;</w:t>
      </w:r>
    </w:p>
    <w:p w14:paraId="3436B681" w14:textId="77777777" w:rsidR="002F5ACB" w:rsidRPr="009D5B6D" w:rsidRDefault="002F5ACB" w:rsidP="002F5ACB">
      <w:pPr>
        <w:pStyle w:val="ListParagraph"/>
        <w:numPr>
          <w:ilvl w:val="0"/>
          <w:numId w:val="20"/>
        </w:numPr>
      </w:pPr>
      <w:r w:rsidRPr="009D5B6D">
        <w:t>soit une intervention psychosociale formelle auprès du conseiller en prévention aspects psychosociaux.</w:t>
      </w:r>
    </w:p>
    <w:p w14:paraId="32043F97" w14:textId="77777777" w:rsidR="002F5ACB" w:rsidRPr="005207D0" w:rsidRDefault="002F5ACB" w:rsidP="009E3524">
      <w:pPr>
        <w:pStyle w:val="Heading3"/>
      </w:pPr>
      <w:bookmarkStart w:id="118" w:name="_Toc525046770"/>
      <w:r>
        <w:t xml:space="preserve">B – 2. </w:t>
      </w:r>
      <w:r w:rsidRPr="005207D0">
        <w:t>Demande d’intervention psychosociale informelle</w:t>
      </w:r>
      <w:bookmarkEnd w:id="118"/>
    </w:p>
    <w:p w14:paraId="68085DB1" w14:textId="77777777" w:rsidR="002F5ACB" w:rsidRPr="009D5B6D" w:rsidRDefault="002F5ACB" w:rsidP="002F5ACB">
      <w:r w:rsidRPr="009D5B6D">
        <w:t>L’intervention psychosociale informelle consiste en la recherche d’une solution de manière informelle par le travailleur et le conseiller en prévention aspects psychosociaux ou la personne de confiance par le biais notamment :</w:t>
      </w:r>
    </w:p>
    <w:p w14:paraId="23FF4757" w14:textId="77777777" w:rsidR="002F5ACB" w:rsidRPr="009D5B6D" w:rsidRDefault="002F5ACB" w:rsidP="002F5ACB">
      <w:pPr>
        <w:pStyle w:val="ListParagraph"/>
        <w:numPr>
          <w:ilvl w:val="0"/>
          <w:numId w:val="21"/>
        </w:numPr>
      </w:pPr>
      <w:r w:rsidRPr="009D5B6D">
        <w:t>d’entretiens comprenant l’accueil, l’écoute active et le conseil ;</w:t>
      </w:r>
    </w:p>
    <w:p w14:paraId="136087A2" w14:textId="77777777" w:rsidR="002F5ACB" w:rsidRPr="009D5B6D" w:rsidRDefault="002F5ACB" w:rsidP="002F5ACB">
      <w:pPr>
        <w:pStyle w:val="ListParagraph"/>
        <w:numPr>
          <w:ilvl w:val="0"/>
          <w:numId w:val="21"/>
        </w:numPr>
      </w:pPr>
      <w:r w:rsidRPr="009D5B6D">
        <w:t>d’une intervention auprès d’une autre personne de l’entreprise, notamment auprès d’un membre de la ligne hiérarchique ;</w:t>
      </w:r>
    </w:p>
    <w:p w14:paraId="79402013" w14:textId="77777777" w:rsidR="002F5ACB" w:rsidRPr="009D5B6D" w:rsidRDefault="002F5ACB" w:rsidP="002F5ACB">
      <w:pPr>
        <w:pStyle w:val="ListParagraph"/>
        <w:numPr>
          <w:ilvl w:val="0"/>
          <w:numId w:val="21"/>
        </w:numPr>
      </w:pPr>
      <w:r w:rsidRPr="009D5B6D">
        <w:t>d’une conciliation entre les personnes impliquées, moyennant leur accord.</w:t>
      </w:r>
    </w:p>
    <w:p w14:paraId="2C1B6B05" w14:textId="77777777" w:rsidR="002F5ACB" w:rsidRPr="009D5B6D" w:rsidRDefault="002F5ACB" w:rsidP="002F5ACB">
      <w:r w:rsidRPr="009D5B6D">
        <w:t>Le type d’intervention psychosociale informelle choisi par le travailleur est inscrit dans un document daté et signé par l’intervenant. Le demandeur en reçoit une copie.</w:t>
      </w:r>
    </w:p>
    <w:p w14:paraId="32E56ADF" w14:textId="77777777" w:rsidR="002F5ACB" w:rsidRPr="005207D0" w:rsidRDefault="002F5ACB" w:rsidP="009E3524">
      <w:pPr>
        <w:pStyle w:val="Heading3"/>
      </w:pPr>
      <w:bookmarkStart w:id="119" w:name="_Toc525046771"/>
      <w:r>
        <w:t xml:space="preserve">B – 3. </w:t>
      </w:r>
      <w:r w:rsidRPr="005207D0">
        <w:t>Demande d’intervention psychosociale formelle</w:t>
      </w:r>
      <w:bookmarkEnd w:id="119"/>
    </w:p>
    <w:p w14:paraId="2641AE80" w14:textId="77777777" w:rsidR="002F5ACB" w:rsidRPr="00002C33" w:rsidRDefault="002F5ACB" w:rsidP="0095427A">
      <w:pPr>
        <w:pStyle w:val="Heading4"/>
      </w:pPr>
      <w:r w:rsidRPr="00002C33">
        <w:t xml:space="preserve">Introduction d’une demande par le </w:t>
      </w:r>
      <w:r w:rsidRPr="00834AE1">
        <w:t>travailleur</w:t>
      </w:r>
    </w:p>
    <w:p w14:paraId="40D034E6" w14:textId="77777777" w:rsidR="002F5ACB" w:rsidRPr="009D5B6D" w:rsidRDefault="002F5ACB" w:rsidP="002F5ACB">
      <w:r w:rsidRPr="009D5B6D">
        <w:t>Si le travailleur ne souhaite pas recourir à l’intervention psychosociale informelle ou si celle-ci n’a pas permis d’aboutir à une solution, le travailleur peut exprimer au conseiller en prévention aspects psychosociaux sa volonté d’introduire une demande d'intervention psychosociale formelle.</w:t>
      </w:r>
    </w:p>
    <w:p w14:paraId="0E8A3193" w14:textId="77777777" w:rsidR="002F5ACB" w:rsidRPr="009D5B6D" w:rsidRDefault="002F5ACB" w:rsidP="002F5ACB">
      <w:r w:rsidRPr="009D5B6D">
        <w:t>Avant d’introduire sa demande, le travailleur aura un entretien personnel obligatoire avec le conseiller en prévention aspects psychosociaux. Cet entretien a lieu dans un délai de dix jours calendrier suivant le jour où le travailleur a exprimé sa volonté d'introduire une demande. Le conseiller en prévention aspects psychosociaux confirme dans un document que l’entretien personnel obligatoire a eu lieu et en remet une copie au travailleur.</w:t>
      </w:r>
    </w:p>
    <w:p w14:paraId="669C9BF5" w14:textId="77777777" w:rsidR="002F5ACB" w:rsidRPr="009D5B6D" w:rsidRDefault="002F5ACB" w:rsidP="002F5ACB">
      <w:r w:rsidRPr="009D5B6D">
        <w:t>Après cet entretien personnel obligatoire, le travailleur peut introduire sa demande d'intervention psychosociale formelle à l’aide d’un document daté et signé par lui. Ce document contient la description de la situation de travail problématique et la demande faite à l'employeur de prendre des mesures appropriées. Ce document est transmis au conseiller en prévention aspects psychosociaux ou au service externe pour la prévention et la protection au travail pour lequel le conseiller en prévention accomplit ses missions. Il signe une copie de la demande et la transmet au travailleur. Cette copie a valeur d'accusé de réception. Si la demande est envoyée par lettre recommandée à la poste, elle est réputée avoir été reçue le troisième jour ouvrable qui suit la date de son expédition.</w:t>
      </w:r>
    </w:p>
    <w:p w14:paraId="2117F1C1" w14:textId="77777777" w:rsidR="002F5ACB" w:rsidRPr="009C441E" w:rsidRDefault="002F5ACB" w:rsidP="0095427A">
      <w:pPr>
        <w:pStyle w:val="Heading4"/>
      </w:pPr>
      <w:r w:rsidRPr="009C441E">
        <w:t>Refus ou acceptation de la demande</w:t>
      </w:r>
    </w:p>
    <w:p w14:paraId="2EA2343C" w14:textId="77777777" w:rsidR="002F5ACB" w:rsidRPr="009D5B6D" w:rsidRDefault="002F5ACB" w:rsidP="002F5ACB">
      <w:r w:rsidRPr="009D5B6D">
        <w:t>Après une première analyse, le conseiller en prévention aspects psychosociaux accepte ou refuse la demande.</w:t>
      </w:r>
    </w:p>
    <w:p w14:paraId="1FBAA157" w14:textId="77777777" w:rsidR="002F5ACB" w:rsidRPr="009D5B6D" w:rsidRDefault="002F5ACB" w:rsidP="002F5ACB">
      <w:r w:rsidRPr="009D5B6D">
        <w:t>Le conseiller en prévention aspects psychosociaux refuse l'introduction de la demande d'intervention psychosociale formelle lorsque la situation décrite par le demandeur ne contient manifestement pas de risques psychosociaux, de violence, de harcèlement moral ou de harcèlement sexuel au travail.</w:t>
      </w:r>
    </w:p>
    <w:p w14:paraId="55CC3B47" w14:textId="77777777" w:rsidR="002F5ACB" w:rsidRPr="009D5B6D" w:rsidRDefault="002F5ACB" w:rsidP="002F5ACB">
      <w:r w:rsidRPr="009D5B6D">
        <w:t>La notification du refus ou de l'acceptation de la demande a lieu au plus tard dix jours calendrier après la réception de la demande. À défaut de notification dans ce délai, la demande est réputée acceptée à son expiration.</w:t>
      </w:r>
    </w:p>
    <w:p w14:paraId="170B073C" w14:textId="77777777" w:rsidR="002F5ACB" w:rsidRDefault="002F5ACB" w:rsidP="0095427A">
      <w:pPr>
        <w:pStyle w:val="Heading4"/>
      </w:pPr>
      <w:r w:rsidRPr="002146CE">
        <w:t xml:space="preserve">Examen par le conseiller en </w:t>
      </w:r>
      <w:r>
        <w:t>prévention aspects psychosociaux</w:t>
      </w:r>
    </w:p>
    <w:p w14:paraId="1D21469D" w14:textId="77777777" w:rsidR="002F5ACB" w:rsidRPr="009D5B6D" w:rsidRDefault="002F5ACB" w:rsidP="002F5ACB">
      <w:r w:rsidRPr="009D5B6D">
        <w:t>Le conseiller en prévention aspects psychosociaux examine s’il s’agit :</w:t>
      </w:r>
    </w:p>
    <w:p w14:paraId="209EC942" w14:textId="77777777" w:rsidR="002F5ACB" w:rsidRPr="009D5B6D" w:rsidRDefault="002F5ACB" w:rsidP="002F5ACB">
      <w:pPr>
        <w:pStyle w:val="ListParagraph"/>
        <w:numPr>
          <w:ilvl w:val="0"/>
          <w:numId w:val="22"/>
        </w:numPr>
      </w:pPr>
      <w:r w:rsidRPr="009D5B6D">
        <w:t>d’une demande d’intervention psychosociale formelle à caractère principalement collectif ;</w:t>
      </w:r>
    </w:p>
    <w:p w14:paraId="069BA2C0" w14:textId="77777777" w:rsidR="002F5ACB" w:rsidRPr="009D5B6D" w:rsidRDefault="002F5ACB" w:rsidP="002F5ACB">
      <w:pPr>
        <w:pStyle w:val="ListParagraph"/>
        <w:numPr>
          <w:ilvl w:val="0"/>
          <w:numId w:val="22"/>
        </w:numPr>
      </w:pPr>
      <w:r w:rsidRPr="009D5B6D">
        <w:t>d’une demande d’intervention psychosociale formelle à caractère principalement individuel ;</w:t>
      </w:r>
    </w:p>
    <w:p w14:paraId="1BBF54F4" w14:textId="77777777" w:rsidR="002F5ACB" w:rsidRPr="009D5B6D" w:rsidRDefault="002F5ACB" w:rsidP="002F5ACB">
      <w:pPr>
        <w:pStyle w:val="ListParagraph"/>
        <w:numPr>
          <w:ilvl w:val="0"/>
          <w:numId w:val="22"/>
        </w:numPr>
      </w:pPr>
      <w:r w:rsidRPr="009D5B6D">
        <w:t>d’une demande d’intervention psychosociale formelle pour des faits de violence, de harcèlement moral ou de harcèlement sexuel au travail.</w:t>
      </w:r>
    </w:p>
    <w:p w14:paraId="162AC6C5" w14:textId="77777777" w:rsidR="002F5ACB" w:rsidRPr="00ED2673" w:rsidRDefault="002F5ACB" w:rsidP="0095427A">
      <w:pPr>
        <w:pStyle w:val="Heading5"/>
        <w:numPr>
          <w:ilvl w:val="0"/>
          <w:numId w:val="59"/>
        </w:numPr>
      </w:pPr>
      <w:r w:rsidRPr="00ED2673">
        <w:t xml:space="preserve">Demande d’intervention psychosociale formelle à caractère principalement collectif </w:t>
      </w:r>
    </w:p>
    <w:p w14:paraId="02183AE7" w14:textId="77777777" w:rsidR="002F5ACB" w:rsidRPr="009D5B6D" w:rsidRDefault="002F5ACB" w:rsidP="002F5ACB">
      <w:r w:rsidRPr="009D5B6D">
        <w:t xml:space="preserve">Lorsque le conseiller en prévention aspects psychosociaux estime que la demande porte sur des risques présentant un caractère collectif, il en informe dès que possible l’employeur et le travailleur par écrit. L’identité du travailleur n’est pas communiquée à l’employeur. </w:t>
      </w:r>
    </w:p>
    <w:p w14:paraId="76986065" w14:textId="77777777" w:rsidR="002F5ACB" w:rsidRPr="009D5B6D" w:rsidRDefault="002F5ACB" w:rsidP="002F5ACB">
      <w:r w:rsidRPr="009D5B6D">
        <w:t>Si nécessaire, pour éviter au travailleur de subir une atteinte grave à sa santé, le conseiller en prévention aspects psychosociaux propose par ailleurs dans les meilleurs délais (et au plus tard 3 mois après la communication) par écrit des mesures de prévention conservatoires à l’employeur. L'employeur met en œuvre dans les meilleurs délais les mesures qui ont été proposées par le conseiller en prévention aspect psychosociaux ou des mesures qui offrent un niveau de protection équivalent.</w:t>
      </w:r>
    </w:p>
    <w:p w14:paraId="4EB6F08A" w14:textId="77777777" w:rsidR="002F5ACB" w:rsidRPr="009D5B6D" w:rsidRDefault="002F5ACB" w:rsidP="002F5ACB">
      <w:r w:rsidRPr="009D5B6D">
        <w:t>L’employeur doit ensuite prendre une décision concernant les suites qu’il donnera à la demande. Si nécessaire, il procédera d’abord à une analyse des risques. Si un CPPT a été institué au sein de l’entreprise ou si une délégation syndicale est présente, l’employeur prendra la décision relative aux mesures collectives après concertation avec ces organes. L’employeur doit communiquer sa décision dans un délai de 3 mois à partir de la communication du conseiller en prévention aspects psychosociaux (ce délai peut être prolongé de 3 mois supplémentaires si une analyse des risques est d’abord effectuée).</w:t>
      </w:r>
    </w:p>
    <w:p w14:paraId="5B36B3A0" w14:textId="77777777" w:rsidR="002F5ACB" w:rsidRPr="009D5B6D" w:rsidRDefault="002F5ACB" w:rsidP="002F5ACB">
      <w:r w:rsidRPr="009D5B6D">
        <w:t>Si l’employeur décide de ne pas accéder à la demande ou de ne pas prendre de mesures de prévention ou si le travailleur estime que les mesures de prévention ne sont pas adaptées à sa situation individuelle, le conseiller en prévention aspects psychosociaux prend en charge le traitement de la demande suivant la procédure d’intervention psychosociale formelle à caractère individuel, pour autant toutefois qu’il n’ait pas été impliqué dans l’analyse des risques et que le travailleur soit d’accord.</w:t>
      </w:r>
    </w:p>
    <w:p w14:paraId="5C95E4A1" w14:textId="77777777" w:rsidR="002F5ACB" w:rsidRPr="00C05731" w:rsidRDefault="002F5ACB" w:rsidP="0095427A">
      <w:pPr>
        <w:pStyle w:val="Heading5"/>
        <w:numPr>
          <w:ilvl w:val="0"/>
          <w:numId w:val="59"/>
        </w:numPr>
      </w:pPr>
      <w:r w:rsidRPr="00C05731">
        <w:t xml:space="preserve">Demande d’intervention psychosociale formelle à caractère principalement individuel </w:t>
      </w:r>
    </w:p>
    <w:p w14:paraId="7D70D6B7" w14:textId="77777777" w:rsidR="002F5ACB" w:rsidRPr="009D5B6D" w:rsidRDefault="002F5ACB" w:rsidP="002F5ACB">
      <w:r w:rsidRPr="009D5B6D">
        <w:t>Si le conseiller en prévention aspects psychosociaux estime que la demande porte sur des risques à caractère individuel, il en informe l’employeur par écrit dans les plus brefs délais et communique l’identité du travailleur.</w:t>
      </w:r>
    </w:p>
    <w:p w14:paraId="6CEA2FB3" w14:textId="77777777" w:rsidR="002F5ACB" w:rsidRPr="009D5B6D" w:rsidRDefault="002F5ACB" w:rsidP="002F5ACB">
      <w:r w:rsidRPr="009D5B6D">
        <w:t>Le conseiller en prévention aspects psychosociaux examine ensuite en toute impartialité la situation de travail spécifique compte tenu des informations transmises par les personnes qu'il juge utile d'entendre. Ces informations peuvent être reprises dans des déclarations datées et signées, qui mentionnent le cas échéant le consentement de la personne entendue.</w:t>
      </w:r>
    </w:p>
    <w:p w14:paraId="6F34E4BB" w14:textId="77777777" w:rsidR="002F5ACB" w:rsidRPr="009D5B6D" w:rsidRDefault="002F5ACB" w:rsidP="002F5ACB">
      <w:r w:rsidRPr="009D5B6D">
        <w:t>Il rédige ensuite un avis reprenant :</w:t>
      </w:r>
    </w:p>
    <w:p w14:paraId="5B37B9C4" w14:textId="77777777" w:rsidR="002F5ACB" w:rsidRPr="009D5B6D" w:rsidRDefault="002F5ACB" w:rsidP="002F5ACB">
      <w:pPr>
        <w:pStyle w:val="ListParagraph"/>
        <w:numPr>
          <w:ilvl w:val="0"/>
          <w:numId w:val="23"/>
        </w:numPr>
      </w:pPr>
      <w:r w:rsidRPr="009D5B6D">
        <w:t>la description de la demande et de son contexte ;</w:t>
      </w:r>
    </w:p>
    <w:p w14:paraId="03DE7A56" w14:textId="77777777" w:rsidR="002F5ACB" w:rsidRPr="009D5B6D" w:rsidRDefault="002F5ACB" w:rsidP="002F5ACB">
      <w:pPr>
        <w:pStyle w:val="ListParagraph"/>
        <w:numPr>
          <w:ilvl w:val="0"/>
          <w:numId w:val="23"/>
        </w:numPr>
      </w:pPr>
      <w:r w:rsidRPr="009D5B6D">
        <w:t>l’identification des dangers pour le demandeur et pour l’ensemble des travailleurs ;</w:t>
      </w:r>
    </w:p>
    <w:p w14:paraId="0907D876" w14:textId="77777777" w:rsidR="002F5ACB" w:rsidRPr="009D5B6D" w:rsidRDefault="002F5ACB" w:rsidP="002F5ACB">
      <w:pPr>
        <w:pStyle w:val="ListParagraph"/>
        <w:numPr>
          <w:ilvl w:val="0"/>
          <w:numId w:val="23"/>
        </w:numPr>
      </w:pPr>
      <w:r w:rsidRPr="009D5B6D">
        <w:t>les éléments qui ont une influence positive et négative sur la situation à risque notamment au niveau de l’organisation du travail, du contenu du travail, des conditions de travail, des conditions de vie au travail ou des relations interpersonnelles au travail ;</w:t>
      </w:r>
    </w:p>
    <w:p w14:paraId="0D07E895" w14:textId="77777777" w:rsidR="002F5ACB" w:rsidRPr="009D5B6D" w:rsidRDefault="002F5ACB" w:rsidP="002F5ACB">
      <w:pPr>
        <w:pStyle w:val="ListParagraph"/>
        <w:numPr>
          <w:ilvl w:val="0"/>
          <w:numId w:val="23"/>
        </w:numPr>
      </w:pPr>
      <w:r w:rsidRPr="009D5B6D">
        <w:t>le cas échéant, les démarches entreprises antérieurement pour éliminer le danger éventuel et limiter les dommages ;</w:t>
      </w:r>
    </w:p>
    <w:p w14:paraId="03725B13" w14:textId="77777777" w:rsidR="002F5ACB" w:rsidRPr="009D5B6D" w:rsidRDefault="002F5ACB" w:rsidP="002F5ACB">
      <w:pPr>
        <w:pStyle w:val="ListParagraph"/>
        <w:numPr>
          <w:ilvl w:val="0"/>
          <w:numId w:val="24"/>
        </w:numPr>
      </w:pPr>
      <w:r w:rsidRPr="009D5B6D">
        <w:t>les propositions de mesures de prévention collectives et individuelles nécessaires à mettre en œuvre dans la situation de travail spécifique pour éliminer le danger éventuel et limiter les dommages et les justifications de ces propositions ;</w:t>
      </w:r>
    </w:p>
    <w:p w14:paraId="551C8B31" w14:textId="77777777" w:rsidR="002F5ACB" w:rsidRPr="009D5B6D" w:rsidRDefault="002F5ACB" w:rsidP="002F5ACB">
      <w:pPr>
        <w:pStyle w:val="ListParagraph"/>
        <w:numPr>
          <w:ilvl w:val="0"/>
          <w:numId w:val="24"/>
        </w:numPr>
      </w:pPr>
      <w:r w:rsidRPr="009D5B6D">
        <w:t>les propositions de mesures de prévention collectives à mettre en œuvre pour prévenir toute répétition dans d’autres situations de travail et les justifications de ces propositions.</w:t>
      </w:r>
    </w:p>
    <w:p w14:paraId="4314C5D8" w14:textId="77777777" w:rsidR="002F5ACB" w:rsidRPr="009D5B6D" w:rsidRDefault="002F5ACB" w:rsidP="002F5ACB">
      <w:r w:rsidRPr="009D5B6D">
        <w:t>Il communique cet avis dans les 3 mois (délai pouvant être prolongé de 3 mois maximum moyennant justification motivée) à partir de l’acceptation de la demande :</w:t>
      </w:r>
    </w:p>
    <w:p w14:paraId="0EF6D0A7" w14:textId="77777777" w:rsidR="002F5ACB" w:rsidRPr="009D5B6D" w:rsidRDefault="002F5ACB" w:rsidP="002F5ACB">
      <w:pPr>
        <w:pStyle w:val="ListParagraph"/>
        <w:numPr>
          <w:ilvl w:val="0"/>
          <w:numId w:val="25"/>
        </w:numPr>
      </w:pPr>
      <w:r w:rsidRPr="009D5B6D">
        <w:t>à l’employeur (même si le travailleur ne fait plus partie de l’entreprise ou de l’institution en cours d’intervention) ;</w:t>
      </w:r>
    </w:p>
    <w:p w14:paraId="2DAF60B3" w14:textId="77777777" w:rsidR="002F5ACB" w:rsidRPr="009D5B6D" w:rsidRDefault="002F5ACB" w:rsidP="002F5ACB">
      <w:pPr>
        <w:pStyle w:val="ListParagraph"/>
        <w:numPr>
          <w:ilvl w:val="0"/>
          <w:numId w:val="25"/>
        </w:numPr>
      </w:pPr>
      <w:r w:rsidRPr="009D5B6D">
        <w:t>et, avec l'accord du travailleur, à la personne de confiance lorsqu'elle est intervenue pour la même situation dans le cadre d'une demande d'intervention psychosociale informelle.</w:t>
      </w:r>
    </w:p>
    <w:p w14:paraId="3C1D7830" w14:textId="77777777" w:rsidR="002F5ACB" w:rsidRPr="009D5B6D" w:rsidRDefault="002F5ACB" w:rsidP="002F5ACB"/>
    <w:p w14:paraId="51989603" w14:textId="77777777" w:rsidR="002F5ACB" w:rsidRPr="009D5B6D" w:rsidRDefault="002F5ACB" w:rsidP="002F5ACB">
      <w:r w:rsidRPr="009D5B6D">
        <w:t>Le conseiller en prévention aspects psychosociaux informe par écrit le travailleur et l'autre personne directement impliquée dans les meilleurs délais de la date de remise de son avis à l'employeur des mesures de prévention et de leurs justifications.</w:t>
      </w:r>
    </w:p>
    <w:p w14:paraId="65BFE35A" w14:textId="77777777" w:rsidR="002F5ACB" w:rsidRPr="009D5B6D" w:rsidRDefault="002F5ACB" w:rsidP="002F5ACB">
      <w:r w:rsidRPr="009D5B6D">
        <w:t>Simultanément, il informe également si nécessaire le conseiller en prévention aspects psychosociaux chargé de la direction du service externe pour la prévention et la protection au travail.</w:t>
      </w:r>
    </w:p>
    <w:p w14:paraId="0D81F3FA" w14:textId="77777777" w:rsidR="002F5ACB" w:rsidRDefault="002F5ACB" w:rsidP="002F5ACB"/>
    <w:p w14:paraId="4D797019" w14:textId="77777777" w:rsidR="002F5ACB" w:rsidRPr="009D5B6D" w:rsidRDefault="002F5ACB" w:rsidP="002F5ACB">
      <w:r w:rsidRPr="009D5B6D">
        <w:t>Si l'employeur envisage de prendre des mesures individuelles vis-à-vis d'un travailleur, il en avertit celui-ci au plus tard un mois après avoir reçu l'avis écrit. Si ces mesures modifient les conditions de travail du travailleur, l'employeur lui transmet une copie de l'avis et entend le travailleur, qui peut se faire assister par une personne de son choix lors de cet entretien.</w:t>
      </w:r>
    </w:p>
    <w:p w14:paraId="46CE445A" w14:textId="77777777" w:rsidR="002F5ACB" w:rsidRPr="009D5B6D" w:rsidRDefault="002F5ACB" w:rsidP="002F5ACB"/>
    <w:p w14:paraId="7220FF4B" w14:textId="77777777" w:rsidR="002F5ACB" w:rsidRPr="009D5B6D" w:rsidRDefault="002F5ACB" w:rsidP="002F5ACB">
      <w:r w:rsidRPr="009D5B6D">
        <w:t>Dans les deux mois après la réception de l’avis, l'employeur communique par écrit sa décision motivée quant aux suites qu'il donne à la demande :</w:t>
      </w:r>
    </w:p>
    <w:p w14:paraId="76EECED6" w14:textId="77777777" w:rsidR="002F5ACB" w:rsidRPr="009D5B6D" w:rsidRDefault="002F5ACB" w:rsidP="002F5ACB">
      <w:pPr>
        <w:pStyle w:val="ListParagraph"/>
        <w:numPr>
          <w:ilvl w:val="0"/>
          <w:numId w:val="26"/>
        </w:numPr>
      </w:pPr>
      <w:r w:rsidRPr="009D5B6D">
        <w:t>au conseiller en prévention aspects psychosociaux ;</w:t>
      </w:r>
    </w:p>
    <w:p w14:paraId="4281EBD7" w14:textId="77777777" w:rsidR="002F5ACB" w:rsidRPr="009D5B6D" w:rsidRDefault="002F5ACB" w:rsidP="002F5ACB">
      <w:pPr>
        <w:pStyle w:val="ListParagraph"/>
        <w:numPr>
          <w:ilvl w:val="0"/>
          <w:numId w:val="26"/>
        </w:numPr>
      </w:pPr>
      <w:r w:rsidRPr="009D5B6D">
        <w:t xml:space="preserve">au travailleur et à l'autre personne directement impliquée ; </w:t>
      </w:r>
    </w:p>
    <w:p w14:paraId="0D4179F0" w14:textId="77777777" w:rsidR="002F5ACB" w:rsidRPr="009D5B6D" w:rsidRDefault="002F5ACB" w:rsidP="002F5ACB">
      <w:pPr>
        <w:pStyle w:val="ListParagraph"/>
        <w:numPr>
          <w:ilvl w:val="0"/>
          <w:numId w:val="26"/>
        </w:numPr>
      </w:pPr>
      <w:r w:rsidRPr="009D5B6D">
        <w:t>au conseiller en prévention chargé de la direction du service interne pour la prévention et la protection au travail lorsque le conseiller en prévention aspects psychosociaux fait partie d'un service externe pour la prévention et la protection au travail.</w:t>
      </w:r>
    </w:p>
    <w:p w14:paraId="23EFB612" w14:textId="77777777" w:rsidR="002F5ACB" w:rsidRPr="009D5B6D" w:rsidRDefault="002F5ACB" w:rsidP="002F5ACB">
      <w:r w:rsidRPr="009D5B6D">
        <w:t xml:space="preserve">L'employeur met en œuvre dans les meilleurs délais les mesures qu'il a décidé de prendre. </w:t>
      </w:r>
    </w:p>
    <w:p w14:paraId="3E2887C3" w14:textId="77777777" w:rsidR="002F5ACB" w:rsidRPr="009D5B6D" w:rsidRDefault="002F5ACB" w:rsidP="0095427A">
      <w:pPr>
        <w:pStyle w:val="Heading5"/>
        <w:numPr>
          <w:ilvl w:val="0"/>
          <w:numId w:val="59"/>
        </w:numPr>
      </w:pPr>
      <w:r w:rsidRPr="009D5B6D">
        <w:t xml:space="preserve">Demande d'intervention psychosociale formelle pour faits de violence ou de harcèlement moral ou sexuel au travail </w:t>
      </w:r>
    </w:p>
    <w:p w14:paraId="33ED18A9" w14:textId="77777777" w:rsidR="002F5ACB" w:rsidRPr="009D5B6D" w:rsidRDefault="002F5ACB" w:rsidP="002F5ACB">
      <w:r w:rsidRPr="009D5B6D">
        <w:t>Lorsqu’il s’agit d’une demande d’intervention psychosociale formelle pour faits de violence ou de harcèlement moral ou sexuel au travail, la procédure est similaire à celle applicable en cas de demande d’intervention formelle à caractère individuel.</w:t>
      </w:r>
    </w:p>
    <w:p w14:paraId="29D7D68D" w14:textId="77777777" w:rsidR="002F5ACB" w:rsidRPr="009D5B6D" w:rsidRDefault="002F5ACB" w:rsidP="002F5ACB">
      <w:r w:rsidRPr="009D5B6D">
        <w:t>On relève tou</w:t>
      </w:r>
      <w:r>
        <w:t>tefois quelques particularités.</w:t>
      </w:r>
    </w:p>
    <w:p w14:paraId="584E99D1" w14:textId="77777777" w:rsidR="002F5ACB" w:rsidRPr="009D5B6D" w:rsidRDefault="002F5ACB" w:rsidP="002F5ACB">
      <w:r w:rsidRPr="009D5B6D">
        <w:t>Le document daté et signé introduisant la demande d'intervention doit contenir les données suivantes :</w:t>
      </w:r>
    </w:p>
    <w:p w14:paraId="5A6FC269" w14:textId="77777777" w:rsidR="002F5ACB" w:rsidRPr="009D5B6D" w:rsidRDefault="002F5ACB" w:rsidP="002F5ACB">
      <w:pPr>
        <w:pStyle w:val="ListParagraph"/>
        <w:numPr>
          <w:ilvl w:val="0"/>
          <w:numId w:val="28"/>
        </w:numPr>
      </w:pPr>
      <w:r w:rsidRPr="009D5B6D">
        <w:t>la description précise des faits qui, selon le travailleur, sont constitutifs de violence ou de harcèlement moral ou sexuel au travail ;</w:t>
      </w:r>
    </w:p>
    <w:p w14:paraId="0C822E09" w14:textId="77777777" w:rsidR="002F5ACB" w:rsidRPr="009D5B6D" w:rsidRDefault="002F5ACB" w:rsidP="002F5ACB">
      <w:pPr>
        <w:pStyle w:val="ListParagraph"/>
        <w:numPr>
          <w:ilvl w:val="0"/>
          <w:numId w:val="28"/>
        </w:numPr>
      </w:pPr>
      <w:r w:rsidRPr="009D5B6D">
        <w:t>le moment et l'endroit où chacun des faits s’est déroulé ;</w:t>
      </w:r>
    </w:p>
    <w:p w14:paraId="792CB45B" w14:textId="77777777" w:rsidR="002F5ACB" w:rsidRPr="009D5B6D" w:rsidRDefault="002F5ACB" w:rsidP="002F5ACB">
      <w:pPr>
        <w:pStyle w:val="ListParagraph"/>
        <w:numPr>
          <w:ilvl w:val="0"/>
          <w:numId w:val="28"/>
        </w:numPr>
      </w:pPr>
      <w:r w:rsidRPr="009D5B6D">
        <w:t>l'identité de la personne mise en cause ;</w:t>
      </w:r>
    </w:p>
    <w:p w14:paraId="431003E4" w14:textId="77777777" w:rsidR="002F5ACB" w:rsidRPr="009D5B6D" w:rsidRDefault="002F5ACB" w:rsidP="002F5ACB">
      <w:pPr>
        <w:pStyle w:val="ListParagraph"/>
        <w:numPr>
          <w:ilvl w:val="0"/>
          <w:numId w:val="28"/>
        </w:numPr>
      </w:pPr>
      <w:r w:rsidRPr="009D5B6D">
        <w:t>la demande adressée à l'employeur de prendre des mesures appropriées pour mettre fin aux faits.</w:t>
      </w:r>
    </w:p>
    <w:p w14:paraId="58720CFB" w14:textId="77777777" w:rsidR="002F5ACB" w:rsidRPr="009D5B6D" w:rsidRDefault="002F5ACB" w:rsidP="002F5ACB"/>
    <w:p w14:paraId="2A68DA24" w14:textId="77777777" w:rsidR="002F5ACB" w:rsidRPr="009D5B6D" w:rsidRDefault="002F5ACB" w:rsidP="002F5ACB">
      <w:r w:rsidRPr="009D5B6D">
        <w:t>Le conseiller en prévention aspects psychosociaux informe l’employeur par écrit de la demande. Il communique non seulement l’identité du travailleur, mais aussi le fait qu’il est protégé à partir de la date à laquelle la demande a été réceptionnée.</w:t>
      </w:r>
    </w:p>
    <w:p w14:paraId="13857292" w14:textId="77777777" w:rsidR="002F5ACB" w:rsidRPr="009D5B6D" w:rsidRDefault="002F5ACB" w:rsidP="002F5ACB">
      <w:r w:rsidRPr="009D5B6D">
        <w:t>Le conseiller en prévention aspects psychosociaux :</w:t>
      </w:r>
    </w:p>
    <w:p w14:paraId="0188F634" w14:textId="77777777" w:rsidR="002F5ACB" w:rsidRPr="009D5B6D" w:rsidRDefault="002F5ACB" w:rsidP="002F5ACB">
      <w:pPr>
        <w:pStyle w:val="ListParagraph"/>
        <w:numPr>
          <w:ilvl w:val="0"/>
          <w:numId w:val="29"/>
        </w:numPr>
      </w:pPr>
      <w:r w:rsidRPr="009D5B6D">
        <w:t>communique dans les plus brefs délais à la personne mise en cause les faits qui lui sont reprochés ;</w:t>
      </w:r>
    </w:p>
    <w:p w14:paraId="7E59CDFA" w14:textId="77777777" w:rsidR="002F5ACB" w:rsidRPr="009D5B6D" w:rsidRDefault="002F5ACB" w:rsidP="002F5ACB">
      <w:pPr>
        <w:pStyle w:val="ListParagraph"/>
        <w:numPr>
          <w:ilvl w:val="0"/>
          <w:numId w:val="29"/>
        </w:numPr>
      </w:pPr>
      <w:r w:rsidRPr="009D5B6D">
        <w:t>entend les personnes, témoins ou autres, qu’il juge utile et examine la demande en toute impartialité ;</w:t>
      </w:r>
    </w:p>
    <w:p w14:paraId="563FECA7" w14:textId="77777777" w:rsidR="002F5ACB" w:rsidRPr="009D5B6D" w:rsidRDefault="002F5ACB" w:rsidP="002F5ACB">
      <w:pPr>
        <w:pStyle w:val="ListParagraph"/>
        <w:numPr>
          <w:ilvl w:val="0"/>
          <w:numId w:val="29"/>
        </w:numPr>
      </w:pPr>
      <w:r w:rsidRPr="009D5B6D">
        <w:t>avise immédiatement l’employeur du fait que le travailleur qui a déposé un témoignage bénéficie de la protection contre les représailles.</w:t>
      </w:r>
    </w:p>
    <w:p w14:paraId="6D669935" w14:textId="77777777" w:rsidR="002F5ACB" w:rsidRPr="009D5B6D" w:rsidRDefault="002F5ACB" w:rsidP="002F5ACB">
      <w:r w:rsidRPr="009D5B6D">
        <w:t>Si la gravité des faits le requiert, le conseiller en prévention adresse à l'employeur des propositions de mesures conservatoires avant de remettre son avis. L'employeur communique dans les plus brefs délais et par écrit au conseiller en prévention aspects psychosociaux sa décision motivée quant aux suites qu'il va donner aux propositions de mesures conservatoires.</w:t>
      </w:r>
    </w:p>
    <w:p w14:paraId="14107E97" w14:textId="77777777" w:rsidR="002F5ACB" w:rsidRPr="009D5B6D" w:rsidRDefault="002F5ACB" w:rsidP="002F5ACB">
      <w:r w:rsidRPr="009D5B6D">
        <w:t>La personne mise en cause et les témoins reçoivent une copie de leurs déclarations datées et signées.</w:t>
      </w:r>
    </w:p>
    <w:p w14:paraId="57D535E7" w14:textId="77777777" w:rsidR="002F5ACB" w:rsidRPr="009D5B6D" w:rsidRDefault="002F5ACB" w:rsidP="002F5ACB">
      <w:r w:rsidRPr="009D5B6D">
        <w:t>Le conseiller en prévention aspects psychosociaux est tenu de faire appel à l’Inspection du Contrôle du Bien-être au travail lorsque :</w:t>
      </w:r>
    </w:p>
    <w:p w14:paraId="2981D0F6" w14:textId="77777777" w:rsidR="002F5ACB" w:rsidRPr="009D5B6D" w:rsidRDefault="002F5ACB" w:rsidP="002F5ACB">
      <w:pPr>
        <w:pStyle w:val="ListParagraph"/>
        <w:numPr>
          <w:ilvl w:val="0"/>
          <w:numId w:val="30"/>
        </w:numPr>
      </w:pPr>
      <w:r w:rsidRPr="009D5B6D">
        <w:t>l’employeur ne prend pas les mesures conservatoires requises ;</w:t>
      </w:r>
    </w:p>
    <w:p w14:paraId="743A3260" w14:textId="77777777" w:rsidR="002F5ACB" w:rsidRPr="009D5B6D" w:rsidRDefault="002F5ACB" w:rsidP="002F5ACB">
      <w:pPr>
        <w:pStyle w:val="ListParagraph"/>
        <w:numPr>
          <w:ilvl w:val="0"/>
          <w:numId w:val="30"/>
        </w:numPr>
      </w:pPr>
      <w:r w:rsidRPr="009D5B6D">
        <w:t>il constate, après avoir donné son avis, que l’employeur n’a pas pris de mesures ou n’a pas pris les mesures adéquates et :</w:t>
      </w:r>
    </w:p>
    <w:p w14:paraId="77AB71E0" w14:textId="77777777" w:rsidR="002F5ACB" w:rsidRPr="009D5B6D" w:rsidRDefault="002F5ACB" w:rsidP="002F5ACB">
      <w:pPr>
        <w:pStyle w:val="ListParagraph"/>
        <w:numPr>
          <w:ilvl w:val="1"/>
          <w:numId w:val="30"/>
        </w:numPr>
      </w:pPr>
      <w:r w:rsidRPr="009D5B6D">
        <w:t>soit qu’il existe un danger grave et immédiat pour le travailleur ;</w:t>
      </w:r>
    </w:p>
    <w:p w14:paraId="073C98E3" w14:textId="77777777" w:rsidR="002F5ACB" w:rsidRPr="009D5B6D" w:rsidRDefault="002F5ACB" w:rsidP="002F5ACB">
      <w:pPr>
        <w:pStyle w:val="ListParagraph"/>
        <w:numPr>
          <w:ilvl w:val="1"/>
          <w:numId w:val="30"/>
        </w:numPr>
      </w:pPr>
      <w:r w:rsidRPr="009D5B6D">
        <w:t>soit que la personne mise en cause est l’employeur ou fait partie du personnel dirigeant.</w:t>
      </w:r>
    </w:p>
    <w:p w14:paraId="3AC1EF58" w14:textId="77777777" w:rsidR="002F5ACB" w:rsidRPr="00316F06" w:rsidRDefault="002F5ACB" w:rsidP="00350A8B">
      <w:pPr>
        <w:pStyle w:val="Heading2"/>
      </w:pPr>
      <w:bookmarkStart w:id="120" w:name="_Toc525046772"/>
      <w:r w:rsidRPr="00316F06">
        <w:t>C – Recours à la procédure externe</w:t>
      </w:r>
      <w:bookmarkEnd w:id="120"/>
    </w:p>
    <w:p w14:paraId="3D07C342" w14:textId="77777777" w:rsidR="002F5ACB" w:rsidRPr="009D5B6D" w:rsidRDefault="002F5ACB" w:rsidP="002F5ACB">
      <w:r w:rsidRPr="009D5B6D">
        <w:t>Le travailleur qui estime subir un dommage résultant de risques psychosociaux au travail peut s’adresser à l’Inspection du Contrôle du Bien-être au travail, aux services de police, au ministère public (éventuellement à l’auditorat du travail) ou au juge d’instruction.</w:t>
      </w:r>
    </w:p>
    <w:p w14:paraId="6DDA8EF8" w14:textId="77777777" w:rsidR="002F5ACB" w:rsidRPr="009D5B6D" w:rsidRDefault="002F5ACB" w:rsidP="0095427A">
      <w:pPr>
        <w:pStyle w:val="Heading6"/>
      </w:pPr>
      <w:r w:rsidRPr="009D5B6D">
        <w:t>Travailleurs externes</w:t>
      </w:r>
    </w:p>
    <w:p w14:paraId="74ABB1AF" w14:textId="77777777" w:rsidR="002F5ACB" w:rsidRPr="009D5B6D" w:rsidRDefault="002F5ACB" w:rsidP="002F5ACB">
      <w:r w:rsidRPr="009D5B6D">
        <w:t>Les travailleurs externes à l’entreprise qui sont présents dans l’entreprise pour y effectuer en permanence des activités et qui estiment être l’objet de faits de violence, de harcèlement moral ou de harcèlement sexuel au travail causés par un travailleur de l’employeur peuvent recourir à la procédure interne.</w:t>
      </w:r>
    </w:p>
    <w:p w14:paraId="79CC6E7F" w14:textId="77777777" w:rsidR="002F5ACB" w:rsidRPr="009D5B6D" w:rsidRDefault="002F5ACB" w:rsidP="002F5ACB">
      <w:r w:rsidRPr="009D5B6D">
        <w:t>Le cas échéant, l’employeur prend contact avec l’employeur de l’entreprise externe de façon à ce que des mesures individuelles puissent être prises.</w:t>
      </w:r>
    </w:p>
    <w:p w14:paraId="32B7FBF1" w14:textId="77777777" w:rsidR="00602411" w:rsidRDefault="00602411" w:rsidP="00602411">
      <w:pPr>
        <w:pStyle w:val="Heading2"/>
      </w:pPr>
    </w:p>
    <w:p w14:paraId="5749257D" w14:textId="77777777" w:rsidR="00602411" w:rsidRPr="00602411" w:rsidRDefault="00602411" w:rsidP="00602411"/>
    <w:p w14:paraId="22E42963" w14:textId="77777777" w:rsidR="006C146A" w:rsidRDefault="006C146A">
      <w:pPr>
        <w:spacing w:line="240" w:lineRule="auto"/>
        <w:rPr>
          <w:b/>
          <w:color w:val="00383D" w:themeColor="accent1"/>
          <w:sz w:val="28"/>
        </w:rPr>
      </w:pPr>
      <w:r>
        <w:br w:type="page"/>
      </w:r>
    </w:p>
    <w:p w14:paraId="2C301D8E" w14:textId="568E0F0C" w:rsidR="00CD40DB" w:rsidRPr="009D5B6D" w:rsidRDefault="00C37E9A" w:rsidP="006D7628">
      <w:pPr>
        <w:pStyle w:val="Heading1"/>
      </w:pPr>
      <w:bookmarkStart w:id="121" w:name="_Toc525046773"/>
      <w:r>
        <w:t>ANNEXE</w:t>
      </w:r>
      <w:r w:rsidR="00216CDD" w:rsidRPr="009D5B6D">
        <w:t xml:space="preserve"> 8 - Registre de faits de tiers</w:t>
      </w:r>
      <w:bookmarkEnd w:id="121"/>
    </w:p>
    <w:p w14:paraId="4CEA8EB3" w14:textId="77777777" w:rsidR="00CD40DB" w:rsidRPr="00E719CF" w:rsidRDefault="00216CDD" w:rsidP="009D5B6D">
      <w:pPr>
        <w:rPr>
          <w:rFonts w:cstheme="minorHAnsi"/>
        </w:rPr>
      </w:pPr>
      <w:r w:rsidRPr="00E719CF">
        <w:rPr>
          <w:rFonts w:cstheme="minorHAnsi"/>
        </w:rPr>
        <w:t>Cette déclaration peut être anonyme. Le travailleur qui le souhaite peut néanmoins indiquer son identité.</w:t>
      </w:r>
    </w:p>
    <w:p w14:paraId="5D71591E" w14:textId="786155F5" w:rsidR="00CD40DB" w:rsidRPr="00A5590F" w:rsidRDefault="002939F9" w:rsidP="002939F9">
      <w:pPr>
        <w:pStyle w:val="Heading2"/>
      </w:pPr>
      <w:bookmarkStart w:id="122" w:name="_Toc525046774"/>
      <w:r w:rsidRPr="003400AB">
        <w:rPr>
          <w:rFonts w:ascii="Segoe UI Symbol" w:hAnsi="Segoe UI Symbol" w:cs="Segoe UI Symbol"/>
          <w:color w:val="FF0000"/>
        </w:rPr>
        <w:t>☛</w:t>
      </w:r>
      <w:r w:rsidRPr="00084252">
        <w:rPr>
          <w:rFonts w:ascii="Segoe UI Symbol" w:hAnsi="Segoe UI Symbol" w:cs="Segoe UI Symbol"/>
        </w:rPr>
        <w:t xml:space="preserve"> </w:t>
      </w:r>
      <w:r w:rsidR="00216CDD" w:rsidRPr="00A5590F">
        <w:rPr>
          <w:color w:val="FF0000"/>
        </w:rPr>
        <w:t xml:space="preserve"> </w:t>
      </w:r>
      <w:r w:rsidR="00216CDD" w:rsidRPr="00A5590F">
        <w:t>Données</w:t>
      </w:r>
      <w:bookmarkEnd w:id="122"/>
    </w:p>
    <w:tbl>
      <w:tblPr>
        <w:tblStyle w:val="a7"/>
        <w:tblW w:w="9205"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5695"/>
      </w:tblGrid>
      <w:tr w:rsidR="00CD40DB" w:rsidRPr="00E719CF" w14:paraId="7E240627" w14:textId="77777777">
        <w:tc>
          <w:tcPr>
            <w:tcW w:w="3510" w:type="dxa"/>
          </w:tcPr>
          <w:p w14:paraId="6074C9E9" w14:textId="77777777" w:rsidR="00CD40DB" w:rsidRPr="00E719CF" w:rsidRDefault="00216CDD" w:rsidP="009D5B6D">
            <w:pPr>
              <w:rPr>
                <w:rFonts w:cstheme="minorHAnsi"/>
              </w:rPr>
            </w:pPr>
            <w:r w:rsidRPr="00E719CF">
              <w:rPr>
                <w:rFonts w:cstheme="minorHAnsi"/>
              </w:rPr>
              <w:t>Date de la déclaration</w:t>
            </w:r>
          </w:p>
        </w:tc>
        <w:tc>
          <w:tcPr>
            <w:tcW w:w="5695" w:type="dxa"/>
          </w:tcPr>
          <w:p w14:paraId="7B72CCB4" w14:textId="77777777" w:rsidR="00CD40DB" w:rsidRPr="00E719CF" w:rsidRDefault="00CD40DB" w:rsidP="009D5B6D">
            <w:pPr>
              <w:rPr>
                <w:rFonts w:cstheme="minorHAnsi"/>
              </w:rPr>
            </w:pPr>
          </w:p>
        </w:tc>
      </w:tr>
      <w:tr w:rsidR="00CD40DB" w:rsidRPr="00E719CF" w14:paraId="30E92790" w14:textId="77777777">
        <w:tc>
          <w:tcPr>
            <w:tcW w:w="3510" w:type="dxa"/>
          </w:tcPr>
          <w:p w14:paraId="470D149B" w14:textId="77777777" w:rsidR="00CD40DB" w:rsidRPr="00E719CF" w:rsidRDefault="00216CDD" w:rsidP="009D5B6D">
            <w:pPr>
              <w:rPr>
                <w:rFonts w:cstheme="minorHAnsi"/>
              </w:rPr>
            </w:pPr>
            <w:r w:rsidRPr="00E719CF">
              <w:rPr>
                <w:rFonts w:cstheme="minorHAnsi"/>
              </w:rPr>
              <w:t>Date des faits</w:t>
            </w:r>
          </w:p>
        </w:tc>
        <w:tc>
          <w:tcPr>
            <w:tcW w:w="5695" w:type="dxa"/>
          </w:tcPr>
          <w:p w14:paraId="5BDC63AF" w14:textId="77777777" w:rsidR="00CD40DB" w:rsidRPr="00E719CF" w:rsidRDefault="00CD40DB" w:rsidP="009D5B6D">
            <w:pPr>
              <w:rPr>
                <w:rFonts w:cstheme="minorHAnsi"/>
              </w:rPr>
            </w:pPr>
          </w:p>
        </w:tc>
      </w:tr>
      <w:tr w:rsidR="00CD40DB" w:rsidRPr="00E719CF" w14:paraId="6B311EB2" w14:textId="77777777">
        <w:tc>
          <w:tcPr>
            <w:tcW w:w="3510" w:type="dxa"/>
          </w:tcPr>
          <w:p w14:paraId="7B9F83DE" w14:textId="77777777" w:rsidR="00CD40DB" w:rsidRPr="00E719CF" w:rsidRDefault="00216CDD" w:rsidP="009D5B6D">
            <w:pPr>
              <w:rPr>
                <w:rFonts w:cstheme="minorHAnsi"/>
              </w:rPr>
            </w:pPr>
            <w:r w:rsidRPr="00E719CF">
              <w:rPr>
                <w:rFonts w:cstheme="minorHAnsi"/>
              </w:rPr>
              <w:t>Identité du tiers en cause (nom, prénom)</w:t>
            </w:r>
            <w:r w:rsidRPr="004B0EB0">
              <w:rPr>
                <w:rFonts w:cs="Calibri (Corps)"/>
                <w:vertAlign w:val="superscript"/>
              </w:rPr>
              <w:footnoteReference w:id="4"/>
            </w:r>
          </w:p>
        </w:tc>
        <w:tc>
          <w:tcPr>
            <w:tcW w:w="5695" w:type="dxa"/>
          </w:tcPr>
          <w:p w14:paraId="3192E392" w14:textId="77777777" w:rsidR="00CD40DB" w:rsidRPr="00E719CF" w:rsidRDefault="00CD40DB" w:rsidP="009D5B6D">
            <w:pPr>
              <w:rPr>
                <w:rFonts w:cstheme="minorHAnsi"/>
              </w:rPr>
            </w:pPr>
          </w:p>
        </w:tc>
      </w:tr>
      <w:tr w:rsidR="00CD40DB" w:rsidRPr="00E719CF" w14:paraId="6EE503B5" w14:textId="77777777">
        <w:tc>
          <w:tcPr>
            <w:tcW w:w="3510" w:type="dxa"/>
          </w:tcPr>
          <w:p w14:paraId="56737784" w14:textId="77777777" w:rsidR="00CD40DB" w:rsidRPr="00E719CF" w:rsidRDefault="00216CDD" w:rsidP="009D5B6D">
            <w:pPr>
              <w:rPr>
                <w:rFonts w:cstheme="minorHAnsi"/>
              </w:rPr>
            </w:pPr>
            <w:r w:rsidRPr="00E719CF">
              <w:rPr>
                <w:rFonts w:cstheme="minorHAnsi"/>
              </w:rPr>
              <w:t>Statut du tiers en cause</w:t>
            </w:r>
          </w:p>
          <w:p w14:paraId="26BCEFAD" w14:textId="77777777" w:rsidR="00CD40DB" w:rsidRPr="00E719CF" w:rsidRDefault="00216CDD" w:rsidP="009D5B6D">
            <w:pPr>
              <w:rPr>
                <w:rFonts w:cstheme="minorHAnsi"/>
              </w:rPr>
            </w:pPr>
            <w:r w:rsidRPr="00E719CF">
              <w:rPr>
                <w:rFonts w:cstheme="minorHAnsi"/>
              </w:rPr>
              <w:t>(bénéficiaire, client, fournisseur, ...)</w:t>
            </w:r>
            <w:r w:rsidRPr="004B0EB0">
              <w:rPr>
                <w:rFonts w:cs="Calibri (Corps)"/>
                <w:vertAlign w:val="superscript"/>
              </w:rPr>
              <w:footnoteReference w:id="5"/>
            </w:r>
          </w:p>
        </w:tc>
        <w:tc>
          <w:tcPr>
            <w:tcW w:w="5695" w:type="dxa"/>
          </w:tcPr>
          <w:p w14:paraId="394388D4" w14:textId="77777777" w:rsidR="00CD40DB" w:rsidRPr="00E719CF" w:rsidRDefault="00CD40DB" w:rsidP="009D5B6D">
            <w:pPr>
              <w:rPr>
                <w:rFonts w:cstheme="minorHAnsi"/>
              </w:rPr>
            </w:pPr>
          </w:p>
        </w:tc>
      </w:tr>
    </w:tbl>
    <w:p w14:paraId="62CC16A9" w14:textId="741F8D6C" w:rsidR="00CD40DB" w:rsidRPr="00E719CF" w:rsidRDefault="002939F9" w:rsidP="002939F9">
      <w:pPr>
        <w:pStyle w:val="Heading2"/>
      </w:pPr>
      <w:bookmarkStart w:id="123" w:name="_Toc525046775"/>
      <w:r w:rsidRPr="003400AB">
        <w:rPr>
          <w:rFonts w:ascii="Segoe UI Symbol" w:hAnsi="Segoe UI Symbol" w:cs="Segoe UI Symbol"/>
          <w:color w:val="FF0000"/>
        </w:rPr>
        <w:t>☛</w:t>
      </w:r>
      <w:r>
        <w:rPr>
          <w:rFonts w:ascii="Segoe UI Symbol" w:hAnsi="Segoe UI Symbol" w:cs="Segoe UI Symbol"/>
          <w:color w:val="FF0000"/>
        </w:rPr>
        <w:t xml:space="preserve"> </w:t>
      </w:r>
      <w:r w:rsidR="00216CDD" w:rsidRPr="00A5590F">
        <w:t>Je suis victime de</w:t>
      </w:r>
      <w:bookmarkEnd w:id="123"/>
    </w:p>
    <w:p w14:paraId="4A8E3E6A" w14:textId="77777777" w:rsidR="00CD40DB" w:rsidRPr="00E719CF" w:rsidRDefault="00216CDD" w:rsidP="00262E45">
      <w:pPr>
        <w:ind w:left="720"/>
        <w:rPr>
          <w:rFonts w:cstheme="minorHAnsi"/>
        </w:rPr>
      </w:pPr>
      <w:r w:rsidRPr="00E719CF">
        <w:rPr>
          <w:rFonts w:ascii="MS Mincho" w:eastAsia="MS Mincho" w:hAnsi="MS Mincho" w:cs="MS Mincho"/>
        </w:rPr>
        <w:t>☐</w:t>
      </w:r>
      <w:r w:rsidRPr="00E719CF">
        <w:rPr>
          <w:rFonts w:cstheme="minorHAnsi"/>
        </w:rPr>
        <w:t xml:space="preserve"> Violence au travail</w:t>
      </w:r>
    </w:p>
    <w:p w14:paraId="4DFD4D5C" w14:textId="77777777" w:rsidR="00CD40DB" w:rsidRPr="00E719CF" w:rsidRDefault="00216CDD" w:rsidP="00262E45">
      <w:pPr>
        <w:ind w:left="1440"/>
        <w:rPr>
          <w:rFonts w:cstheme="minorHAnsi"/>
        </w:rPr>
      </w:pPr>
      <w:r w:rsidRPr="00E719CF">
        <w:rPr>
          <w:rFonts w:ascii="Segoe UI Symbol" w:hAnsi="Segoe UI Symbol" w:cs="Segoe UI Symbol"/>
        </w:rPr>
        <w:t>☐</w:t>
      </w:r>
      <w:r w:rsidRPr="00E719CF">
        <w:rPr>
          <w:rFonts w:cstheme="minorHAnsi"/>
        </w:rPr>
        <w:t xml:space="preserve"> Violence physique</w:t>
      </w:r>
    </w:p>
    <w:p w14:paraId="098DAEFF" w14:textId="77777777" w:rsidR="00CD40DB" w:rsidRPr="00E719CF" w:rsidRDefault="00216CDD" w:rsidP="00262E45">
      <w:pPr>
        <w:ind w:left="1440"/>
        <w:rPr>
          <w:rFonts w:cstheme="minorHAnsi"/>
        </w:rPr>
      </w:pPr>
      <w:r w:rsidRPr="00E719CF">
        <w:rPr>
          <w:rFonts w:ascii="Segoe UI Symbol" w:hAnsi="Segoe UI Symbol" w:cs="Segoe UI Symbol"/>
        </w:rPr>
        <w:t>☐</w:t>
      </w:r>
      <w:r w:rsidRPr="00E719CF">
        <w:rPr>
          <w:rFonts w:cstheme="minorHAnsi"/>
        </w:rPr>
        <w:t xml:space="preserve"> Violence psychique</w:t>
      </w:r>
    </w:p>
    <w:p w14:paraId="1B7F27AF" w14:textId="77777777" w:rsidR="00CD40DB" w:rsidRPr="00E719CF" w:rsidRDefault="00216CDD" w:rsidP="00262E45">
      <w:pPr>
        <w:ind w:left="720"/>
        <w:rPr>
          <w:rFonts w:cstheme="minorHAnsi"/>
        </w:rPr>
      </w:pPr>
      <w:r w:rsidRPr="00E719CF">
        <w:rPr>
          <w:rFonts w:ascii="Segoe UI Symbol" w:hAnsi="Segoe UI Symbol" w:cs="Segoe UI Symbol"/>
        </w:rPr>
        <w:t>☐</w:t>
      </w:r>
      <w:r w:rsidRPr="00E719CF">
        <w:rPr>
          <w:rFonts w:cstheme="minorHAnsi"/>
        </w:rPr>
        <w:t xml:space="preserve"> Harcèlement moral au travail</w:t>
      </w:r>
    </w:p>
    <w:p w14:paraId="78221D24" w14:textId="77777777" w:rsidR="00CD40DB" w:rsidRPr="00E719CF" w:rsidRDefault="00216CDD" w:rsidP="00262E45">
      <w:pPr>
        <w:ind w:left="720"/>
        <w:rPr>
          <w:rFonts w:cstheme="minorHAnsi"/>
        </w:rPr>
      </w:pPr>
      <w:r w:rsidRPr="00E719CF">
        <w:rPr>
          <w:rFonts w:ascii="Segoe UI Symbol" w:hAnsi="Segoe UI Symbol" w:cs="Segoe UI Symbol"/>
        </w:rPr>
        <w:t>☐</w:t>
      </w:r>
      <w:r w:rsidRPr="00E719CF">
        <w:rPr>
          <w:rFonts w:cstheme="minorHAnsi"/>
        </w:rPr>
        <w:t xml:space="preserve"> Harcèlement sexuel au travail</w:t>
      </w:r>
    </w:p>
    <w:p w14:paraId="4FC4F39A" w14:textId="71040B4C" w:rsidR="00CD40DB" w:rsidRPr="00E719CF" w:rsidRDefault="002939F9" w:rsidP="002939F9">
      <w:pPr>
        <w:pStyle w:val="Heading2"/>
      </w:pPr>
      <w:bookmarkStart w:id="124" w:name="_Toc525046776"/>
      <w:r w:rsidRPr="003400AB">
        <w:rPr>
          <w:rFonts w:ascii="Segoe UI Symbol" w:hAnsi="Segoe UI Symbol" w:cs="Segoe UI Symbol"/>
          <w:color w:val="FF0000"/>
        </w:rPr>
        <w:t>☛</w:t>
      </w:r>
      <w:r w:rsidR="00216CDD" w:rsidRPr="00E719CF">
        <w:t xml:space="preserve"> </w:t>
      </w:r>
      <w:r w:rsidR="00216CDD" w:rsidRPr="002939F9">
        <w:t>Définitions</w:t>
      </w:r>
      <w:bookmarkEnd w:id="124"/>
    </w:p>
    <w:p w14:paraId="51C228CC" w14:textId="77777777" w:rsidR="00CD40DB" w:rsidRPr="00E719CF" w:rsidRDefault="00216CDD" w:rsidP="009D5B6D">
      <w:pPr>
        <w:rPr>
          <w:rFonts w:cstheme="minorHAnsi"/>
        </w:rPr>
      </w:pPr>
      <w:r w:rsidRPr="00E719CF">
        <w:rPr>
          <w:rFonts w:cstheme="minorHAnsi"/>
        </w:rPr>
        <w:t xml:space="preserve">Par </w:t>
      </w:r>
      <w:r w:rsidRPr="00E719CF">
        <w:rPr>
          <w:rFonts w:cstheme="minorHAnsi"/>
          <w:b/>
        </w:rPr>
        <w:t>violence au travail</w:t>
      </w:r>
      <w:r w:rsidRPr="00E719CF">
        <w:rPr>
          <w:rFonts w:cstheme="minorHAnsi"/>
        </w:rPr>
        <w:t>, il faut entendre chaque situation de fait où un travailleur (ou une personne assimilée dont les stagiaires, les personnes qui suivent une formation professionnelle, les personnes liées par un contrat d’apprentissage, les apprentis et les étudiants) est menacé ou agressé psychiquement ou physiquement lors de l’exécution de son travail.</w:t>
      </w:r>
    </w:p>
    <w:p w14:paraId="20A3E963" w14:textId="77777777" w:rsidR="00CD40DB" w:rsidRPr="00E719CF" w:rsidRDefault="00216CDD" w:rsidP="009D5B6D">
      <w:pPr>
        <w:rPr>
          <w:rFonts w:cstheme="minorHAnsi"/>
        </w:rPr>
      </w:pPr>
      <w:r w:rsidRPr="00E719CF">
        <w:rPr>
          <w:rFonts w:cstheme="minorHAnsi"/>
        </w:rPr>
        <w:t xml:space="preserve">Par </w:t>
      </w:r>
      <w:r w:rsidRPr="00E719CF">
        <w:rPr>
          <w:rFonts w:cstheme="minorHAnsi"/>
          <w:b/>
        </w:rPr>
        <w:t>harcèlement moral au travail,</w:t>
      </w:r>
      <w:r w:rsidRPr="00E719CF">
        <w:rPr>
          <w:rFonts w:cstheme="minorHAnsi"/>
        </w:rPr>
        <w:t xml:space="preserve"> il faut entendre l’ensemble abusif de plusieurs conduites similaires ou différentes, externes ou internes à l’association, qui se produisent pendant un certain temps, qui ont pour objet de porter atteinte à la personnalité, la dignité ou l’intégrité physique ou psychique d’un travailleur ou d’une autre personne, lors de l’exécution de son travail, de mettre en péril son emploi ou de créer un environnement intimidant, hostile, dégradant, humiliant ou offensant et qui se manifestent notamment par des paroles, des intimidations, des actes, des gestes ou des écrits unilatéraux. Ces conduites peuvent notamment être liées à l’âge, à l’état civil, à la naissance, à la fortune, à la conviction religieuse ou philosophique, à la conviction politique, à la conviction syndicale, à la langue, à l’état de santé actuel ou futur, à un handicap, à une caractéristique physique ou génétique, à l’origine sociale, à la nationalité, à une prétendue race, à la couleur de peau, à l’ascendance, à l’origine nationale ou ethnique, au sexe, à l’orientation sexuelle, à l’identité et à l’expression de genre.</w:t>
      </w:r>
    </w:p>
    <w:p w14:paraId="4B3D352F" w14:textId="77777777" w:rsidR="00CD40DB" w:rsidRPr="00E719CF" w:rsidRDefault="00216CDD" w:rsidP="009D5B6D">
      <w:pPr>
        <w:rPr>
          <w:rFonts w:cstheme="minorHAnsi"/>
        </w:rPr>
      </w:pPr>
      <w:r w:rsidRPr="00E719CF">
        <w:rPr>
          <w:rFonts w:cstheme="minorHAnsi"/>
        </w:rPr>
        <w:t xml:space="preserve">Par </w:t>
      </w:r>
      <w:r w:rsidRPr="00E719CF">
        <w:rPr>
          <w:rFonts w:cstheme="minorHAnsi"/>
          <w:b/>
        </w:rPr>
        <w:t>harcèlement sexuel au travail</w:t>
      </w:r>
      <w:r w:rsidRPr="00E719CF">
        <w:rPr>
          <w:rFonts w:cstheme="minorHAnsi"/>
        </w:rPr>
        <w:t>, il faut entendre tout comportement non désiré verbal, non verbal ou corporel à connotation sexuelle, ayant pour objet ou pour effet de porter atteinte à la dignité d’une personne ou de créer un environnement intimidant, hostile, dégradant, humiliant ou offensant.</w:t>
      </w:r>
    </w:p>
    <w:p w14:paraId="062E2B16" w14:textId="77777777" w:rsidR="00CD40DB" w:rsidRPr="00E719CF" w:rsidRDefault="00CD40DB" w:rsidP="009D5B6D">
      <w:pPr>
        <w:rPr>
          <w:rFonts w:cstheme="minorHAnsi"/>
        </w:rPr>
      </w:pPr>
    </w:p>
    <w:p w14:paraId="3437AAC2" w14:textId="11B8BD11" w:rsidR="00CD40DB" w:rsidRPr="00E719CF" w:rsidRDefault="001448B3" w:rsidP="001448B3">
      <w:pPr>
        <w:pStyle w:val="Heading2"/>
      </w:pPr>
      <w:bookmarkStart w:id="125" w:name="_Toc525046777"/>
      <w:r w:rsidRPr="003400AB">
        <w:rPr>
          <w:rFonts w:ascii="Segoe UI Symbol" w:hAnsi="Segoe UI Symbol" w:cs="Segoe UI Symbol"/>
          <w:color w:val="FF0000"/>
        </w:rPr>
        <w:t>☛</w:t>
      </w:r>
      <w:r w:rsidR="00216CDD" w:rsidRPr="00E719CF">
        <w:t xml:space="preserve"> </w:t>
      </w:r>
      <w:r w:rsidR="00216CDD" w:rsidRPr="00A5590F">
        <w:t>Description des faits</w:t>
      </w:r>
      <w:bookmarkEnd w:id="125"/>
    </w:p>
    <w:p w14:paraId="569E9E0E" w14:textId="77777777" w:rsidR="00CD40DB" w:rsidRPr="00E719CF" w:rsidRDefault="00216CDD" w:rsidP="009D5B6D">
      <w:pPr>
        <w:rPr>
          <w:rFonts w:cstheme="minorHAnsi"/>
        </w:rPr>
      </w:pPr>
      <w:r w:rsidRPr="00E719CF">
        <w:rPr>
          <w:rFonts w:cstheme="minorHAnsi"/>
        </w:rPr>
        <w:t>..........................................................................................................................................................................................................................................................................................................................................................................................................................................................................................................................................................................................................................................................................................................................................................................................................................................................................................................................................................................................................................................................................................................................................................................................................................................................................................................................................................................................................................................................................................................................................................................................................................................................................................................................................................................................................................................................................................................................................................................................................................................................................................................................................................................................................................................................................................................................................................................................</w:t>
      </w:r>
      <w:r w:rsidR="00825D27" w:rsidRPr="00E719CF">
        <w:rPr>
          <w:rFonts w:cstheme="minorHAnsi"/>
        </w:rPr>
        <w:t>.............................</w:t>
      </w:r>
    </w:p>
    <w:p w14:paraId="1E22672A" w14:textId="77777777" w:rsidR="00CD40DB" w:rsidRPr="009D5B6D" w:rsidRDefault="00216CDD" w:rsidP="006D7628">
      <w:pPr>
        <w:pStyle w:val="Heading1"/>
      </w:pPr>
      <w:r w:rsidRPr="00E719CF">
        <w:rPr>
          <w:rFonts w:cstheme="minorHAnsi"/>
        </w:rPr>
        <w:br w:type="page"/>
      </w:r>
      <w:bookmarkStart w:id="126" w:name="_Toc525046778"/>
      <w:r w:rsidR="00C37E9A">
        <w:t>ANNEXE</w:t>
      </w:r>
      <w:r w:rsidRPr="009D5B6D">
        <w:t xml:space="preserve"> 9 - Renseignements généraux</w:t>
      </w:r>
      <w:bookmarkEnd w:id="126"/>
    </w:p>
    <w:p w14:paraId="28DC7533" w14:textId="065C80CA" w:rsidR="00CD40DB" w:rsidRPr="00E719CF" w:rsidRDefault="001448B3" w:rsidP="001448B3">
      <w:pPr>
        <w:pStyle w:val="Heading2"/>
      </w:pPr>
      <w:bookmarkStart w:id="127" w:name="_Toc525046779"/>
      <w:r w:rsidRPr="003400AB">
        <w:rPr>
          <w:rFonts w:ascii="Segoe UI Symbol" w:hAnsi="Segoe UI Symbol" w:cs="Segoe UI Symbol"/>
          <w:color w:val="FF0000"/>
        </w:rPr>
        <w:t>☛</w:t>
      </w:r>
      <w:r w:rsidR="00B05609" w:rsidRPr="00E719CF">
        <w:t xml:space="preserve"> </w:t>
      </w:r>
      <w:r w:rsidR="00216CDD" w:rsidRPr="001448B3">
        <w:t>Premiers soins et endroit où se trouve la boîte de secours</w:t>
      </w:r>
      <w:bookmarkEnd w:id="127"/>
    </w:p>
    <w:p w14:paraId="2C88EF2F" w14:textId="77777777" w:rsidR="00CD40DB" w:rsidRPr="00E719CF" w:rsidRDefault="00216CDD" w:rsidP="00F93795">
      <w:r w:rsidRPr="00E719CF">
        <w:t>En cas d’accident sur le lieu de travail, une boîte de secours est tenue à la disposition du travailleur à l’endroit suivant : …</w:t>
      </w:r>
    </w:p>
    <w:p w14:paraId="1C4CA6C2" w14:textId="77777777" w:rsidR="00CD40DB" w:rsidRPr="00E719CF" w:rsidRDefault="00216CDD" w:rsidP="00F93795">
      <w:r w:rsidRPr="00E719CF">
        <w:t>Les premiers soins seront donnés par : …</w:t>
      </w:r>
    </w:p>
    <w:p w14:paraId="43A61B4C" w14:textId="77777777" w:rsidR="00CD40DB" w:rsidRPr="00E719CF" w:rsidRDefault="00216CDD" w:rsidP="00F93795">
      <w:r w:rsidRPr="00E719CF">
        <w:t>Les travailleurs pourront atteindre cette personne à l’endroit suivant : …</w:t>
      </w:r>
    </w:p>
    <w:p w14:paraId="5671FCA3" w14:textId="77777777" w:rsidR="00CD40DB" w:rsidRPr="00E719CF" w:rsidRDefault="00216CDD" w:rsidP="00F93795">
      <w:r w:rsidRPr="00E719CF">
        <w:t>En cas de nécessité de transport d’une victime d’accident ou de malaise, il peut être utilement contacté</w:t>
      </w:r>
    </w:p>
    <w:p w14:paraId="6DF5E4BC" w14:textId="77777777" w:rsidR="00CD40DB" w:rsidRPr="00E719CF" w:rsidRDefault="00216CDD" w:rsidP="00F93795">
      <w:pPr>
        <w:pStyle w:val="ListParagraph"/>
        <w:numPr>
          <w:ilvl w:val="0"/>
          <w:numId w:val="60"/>
        </w:numPr>
      </w:pPr>
      <w:r w:rsidRPr="00E719CF">
        <w:t>une société de taxi : …</w:t>
      </w:r>
    </w:p>
    <w:p w14:paraId="0D54F33E" w14:textId="77777777" w:rsidR="00CD40DB" w:rsidRPr="00E719CF" w:rsidRDefault="00216CDD" w:rsidP="00F93795">
      <w:pPr>
        <w:pStyle w:val="ListParagraph"/>
        <w:numPr>
          <w:ilvl w:val="0"/>
          <w:numId w:val="60"/>
        </w:numPr>
      </w:pPr>
      <w:r w:rsidRPr="00E719CF">
        <w:t>une ambulance : ...</w:t>
      </w:r>
    </w:p>
    <w:p w14:paraId="0F043737" w14:textId="22787015" w:rsidR="00CD40DB" w:rsidRPr="00E719CF" w:rsidRDefault="001448B3" w:rsidP="001448B3">
      <w:pPr>
        <w:pStyle w:val="Heading2"/>
      </w:pPr>
      <w:bookmarkStart w:id="128" w:name="_Toc525046780"/>
      <w:r w:rsidRPr="003400AB">
        <w:rPr>
          <w:rFonts w:ascii="Segoe UI Symbol" w:hAnsi="Segoe UI Symbol" w:cs="Segoe UI Symbol"/>
          <w:color w:val="FF0000"/>
        </w:rPr>
        <w:t>☛</w:t>
      </w:r>
      <w:r w:rsidR="00B05609" w:rsidRPr="00E719CF">
        <w:t xml:space="preserve"> </w:t>
      </w:r>
      <w:r w:rsidR="00216CDD" w:rsidRPr="00A5590F">
        <w:t>Comité de prévention et de protection du travail, délégation syndicale et conseil d’entreprise</w:t>
      </w:r>
      <w:bookmarkEnd w:id="128"/>
    </w:p>
    <w:p w14:paraId="2FC6FA78" w14:textId="77777777" w:rsidR="00CD40DB" w:rsidRPr="00E719CF" w:rsidRDefault="00216CDD" w:rsidP="001448B3">
      <w:pPr>
        <w:spacing w:line="276" w:lineRule="auto"/>
      </w:pPr>
      <w:r w:rsidRPr="00E719CF">
        <w:t>Membres du comité pour la prévention et la protection au travail :</w:t>
      </w:r>
    </w:p>
    <w:p w14:paraId="7F839DFD" w14:textId="77777777" w:rsidR="00CD40DB" w:rsidRPr="00E719CF" w:rsidRDefault="00216CDD" w:rsidP="001448B3">
      <w:pPr>
        <w:pStyle w:val="ListParagraph"/>
        <w:numPr>
          <w:ilvl w:val="0"/>
          <w:numId w:val="61"/>
        </w:numPr>
        <w:spacing w:line="276" w:lineRule="auto"/>
      </w:pPr>
      <w:r w:rsidRPr="00E719CF">
        <w:t>Noms et prénoms : …</w:t>
      </w:r>
    </w:p>
    <w:p w14:paraId="7750EF4A" w14:textId="77777777" w:rsidR="00CD40DB" w:rsidRPr="00E719CF" w:rsidRDefault="00216CDD" w:rsidP="001448B3">
      <w:pPr>
        <w:spacing w:line="276" w:lineRule="auto"/>
      </w:pPr>
      <w:r w:rsidRPr="00E719CF">
        <w:t>Membres du conseil d’entreprise :</w:t>
      </w:r>
    </w:p>
    <w:p w14:paraId="76F8D7CD" w14:textId="77777777" w:rsidR="00CD40DB" w:rsidRPr="00E719CF" w:rsidRDefault="00216CDD" w:rsidP="001448B3">
      <w:pPr>
        <w:pStyle w:val="ListParagraph"/>
        <w:numPr>
          <w:ilvl w:val="0"/>
          <w:numId w:val="61"/>
        </w:numPr>
        <w:spacing w:line="276" w:lineRule="auto"/>
      </w:pPr>
      <w:r w:rsidRPr="00E719CF">
        <w:t>Noms et prénoms : …</w:t>
      </w:r>
    </w:p>
    <w:p w14:paraId="437BBF4B" w14:textId="77777777" w:rsidR="00CD40DB" w:rsidRPr="00E719CF" w:rsidRDefault="00216CDD" w:rsidP="001448B3">
      <w:pPr>
        <w:spacing w:line="276" w:lineRule="auto"/>
      </w:pPr>
      <w:r w:rsidRPr="00E719CF">
        <w:t>Membres de la délégation syndicale :</w:t>
      </w:r>
    </w:p>
    <w:p w14:paraId="7D6688C5" w14:textId="77777777" w:rsidR="00CD40DB" w:rsidRPr="00E719CF" w:rsidRDefault="00216CDD" w:rsidP="001448B3">
      <w:pPr>
        <w:pStyle w:val="ListParagraph"/>
        <w:numPr>
          <w:ilvl w:val="0"/>
          <w:numId w:val="61"/>
        </w:numPr>
        <w:spacing w:line="276" w:lineRule="auto"/>
      </w:pPr>
      <w:r w:rsidRPr="00E719CF">
        <w:t>Noms et prénoms : …</w:t>
      </w:r>
    </w:p>
    <w:p w14:paraId="6199D650" w14:textId="55656130" w:rsidR="00CD40DB" w:rsidRPr="00E719CF" w:rsidRDefault="001448B3" w:rsidP="001448B3">
      <w:pPr>
        <w:pStyle w:val="Heading2"/>
      </w:pPr>
      <w:bookmarkStart w:id="129" w:name="_Toc525046781"/>
      <w:r w:rsidRPr="003400AB">
        <w:rPr>
          <w:rFonts w:ascii="Segoe UI Symbol" w:hAnsi="Segoe UI Symbol" w:cs="Segoe UI Symbol"/>
          <w:color w:val="FF0000"/>
        </w:rPr>
        <w:t>☛</w:t>
      </w:r>
      <w:r w:rsidR="00B05609" w:rsidRPr="00E719CF">
        <w:t xml:space="preserve"> </w:t>
      </w:r>
      <w:r w:rsidR="00216CDD" w:rsidRPr="001448B3">
        <w:t>Prévention et protection au travail</w:t>
      </w:r>
      <w:bookmarkEnd w:id="129"/>
    </w:p>
    <w:p w14:paraId="65BFB8DD" w14:textId="77777777" w:rsidR="00CD40DB" w:rsidRPr="00E719CF" w:rsidRDefault="00216CDD" w:rsidP="00F93795">
      <w:r w:rsidRPr="00E719CF">
        <w:t>Service interne de prévention et de protection au travail : …</w:t>
      </w:r>
    </w:p>
    <w:p w14:paraId="0723F584" w14:textId="77777777" w:rsidR="00CD40DB" w:rsidRPr="00E719CF" w:rsidRDefault="00216CDD" w:rsidP="00F93795">
      <w:r w:rsidRPr="00E719CF">
        <w:t>Service externe de prévention et de protection au travail : …</w:t>
      </w:r>
    </w:p>
    <w:p w14:paraId="098E8CC4" w14:textId="77777777" w:rsidR="00CD40DB" w:rsidRPr="00E719CF" w:rsidRDefault="00216CDD" w:rsidP="00F93795">
      <w:r w:rsidRPr="00E719CF">
        <w:t>Nom et adresse du conseiller en prévention : …</w:t>
      </w:r>
    </w:p>
    <w:p w14:paraId="3CBAFD71" w14:textId="2EB92E9F" w:rsidR="00CD40DB" w:rsidRPr="00E719CF" w:rsidRDefault="001448B3" w:rsidP="001448B3">
      <w:pPr>
        <w:pStyle w:val="Heading2"/>
      </w:pPr>
      <w:bookmarkStart w:id="130" w:name="_Toc525046782"/>
      <w:r w:rsidRPr="003400AB">
        <w:rPr>
          <w:rFonts w:ascii="Segoe UI Symbol" w:hAnsi="Segoe UI Symbol" w:cs="Segoe UI Symbol"/>
          <w:color w:val="FF0000"/>
        </w:rPr>
        <w:t>☛</w:t>
      </w:r>
      <w:r w:rsidR="00B05609" w:rsidRPr="00E719CF">
        <w:t xml:space="preserve"> </w:t>
      </w:r>
      <w:r w:rsidR="00216CDD" w:rsidRPr="001448B3">
        <w:t>Inspection du travail</w:t>
      </w:r>
      <w:bookmarkEnd w:id="130"/>
    </w:p>
    <w:p w14:paraId="6C99A167" w14:textId="77777777" w:rsidR="00CD40DB" w:rsidRPr="00E719CF" w:rsidRDefault="00216CDD" w:rsidP="00F93795">
      <w:r w:rsidRPr="00E719CF">
        <w:t>Contrôle des lois sociales :</w:t>
      </w:r>
    </w:p>
    <w:p w14:paraId="5CD1E5F3" w14:textId="77777777" w:rsidR="00CD40DB" w:rsidRPr="00E719CF" w:rsidRDefault="00216CDD" w:rsidP="00F93795">
      <w:pPr>
        <w:pStyle w:val="ListParagraph"/>
        <w:numPr>
          <w:ilvl w:val="0"/>
          <w:numId w:val="61"/>
        </w:numPr>
      </w:pPr>
      <w:r w:rsidRPr="00E719CF">
        <w:t>Coordonnées : …</w:t>
      </w:r>
    </w:p>
    <w:p w14:paraId="7B6F8D17" w14:textId="77777777" w:rsidR="00CD40DB" w:rsidRPr="00E719CF" w:rsidRDefault="00216CDD" w:rsidP="00F93795">
      <w:r w:rsidRPr="00E719CF">
        <w:t>Contrôle du bien-être au travail :</w:t>
      </w:r>
    </w:p>
    <w:p w14:paraId="0184A831" w14:textId="77777777" w:rsidR="00CD40DB" w:rsidRPr="00E719CF" w:rsidRDefault="00216CDD" w:rsidP="00F93795">
      <w:pPr>
        <w:pStyle w:val="ListParagraph"/>
        <w:numPr>
          <w:ilvl w:val="0"/>
          <w:numId w:val="61"/>
        </w:numPr>
      </w:pPr>
      <w:r w:rsidRPr="00E719CF">
        <w:t>Coordonnées : …</w:t>
      </w:r>
    </w:p>
    <w:p w14:paraId="59350497" w14:textId="77777777" w:rsidR="00CD40DB" w:rsidRPr="00E719CF" w:rsidRDefault="00216CDD" w:rsidP="00F93795">
      <w:r w:rsidRPr="00E719CF">
        <w:t>Inspection sociale (SPF Sécurité sociale) :</w:t>
      </w:r>
    </w:p>
    <w:p w14:paraId="19035E8D" w14:textId="5A1A7605" w:rsidR="00CD40DB" w:rsidRDefault="00216CDD" w:rsidP="006E13E4">
      <w:pPr>
        <w:pStyle w:val="ListParagraph"/>
        <w:numPr>
          <w:ilvl w:val="0"/>
          <w:numId w:val="61"/>
        </w:numPr>
      </w:pPr>
      <w:r w:rsidRPr="00E719CF">
        <w:t>Coordonnées : …</w:t>
      </w:r>
    </w:p>
    <w:p w14:paraId="7D1378EF" w14:textId="77777777" w:rsidR="006D6F27" w:rsidRDefault="006D6F27" w:rsidP="006D6F27"/>
    <w:p w14:paraId="032B6ABD" w14:textId="33AA8C7C" w:rsidR="006D6F27" w:rsidRDefault="006D6F27" w:rsidP="006D6F27">
      <w:pPr>
        <w:pStyle w:val="Heading1"/>
      </w:pPr>
      <w:r>
        <w:t>Table des matières</w:t>
      </w:r>
    </w:p>
    <w:p w14:paraId="274B0682" w14:textId="796DC94E" w:rsidR="000A698E" w:rsidRDefault="00F65E6A">
      <w:pPr>
        <w:pStyle w:val="TOC1"/>
        <w:tabs>
          <w:tab w:val="right" w:leader="dot" w:pos="9055"/>
        </w:tabs>
        <w:rPr>
          <w:rFonts w:eastAsiaTheme="minorEastAsia" w:cstheme="minorBidi"/>
          <w:b w:val="0"/>
          <w:bCs w:val="0"/>
          <w:caps w:val="0"/>
          <w:noProof/>
          <w:color w:val="auto"/>
          <w:sz w:val="24"/>
          <w:szCs w:val="24"/>
          <w:lang w:val="fr-BE"/>
        </w:rPr>
      </w:pPr>
      <w:r>
        <w:fldChar w:fldCharType="begin"/>
      </w:r>
      <w:r>
        <w:instrText xml:space="preserve"> TOC \o "1-3" \h \z \u </w:instrText>
      </w:r>
      <w:r>
        <w:fldChar w:fldCharType="separate"/>
      </w:r>
      <w:hyperlink w:anchor="_Toc525046701" w:history="1">
        <w:r w:rsidR="000A698E" w:rsidRPr="009812D4">
          <w:rPr>
            <w:rStyle w:val="Hyperlink"/>
            <w:noProof/>
          </w:rPr>
          <w:t>RÈGLEMENT DE TRAVAIL – Modèle</w:t>
        </w:r>
        <w:r w:rsidR="000A698E">
          <w:rPr>
            <w:noProof/>
            <w:webHidden/>
          </w:rPr>
          <w:tab/>
        </w:r>
        <w:r w:rsidR="000A698E">
          <w:rPr>
            <w:noProof/>
            <w:webHidden/>
          </w:rPr>
          <w:fldChar w:fldCharType="begin"/>
        </w:r>
        <w:r w:rsidR="000A698E">
          <w:rPr>
            <w:noProof/>
            <w:webHidden/>
          </w:rPr>
          <w:instrText xml:space="preserve"> PAGEREF _Toc525046701 \h </w:instrText>
        </w:r>
        <w:r w:rsidR="000A698E">
          <w:rPr>
            <w:noProof/>
            <w:webHidden/>
          </w:rPr>
        </w:r>
        <w:r w:rsidR="000A698E">
          <w:rPr>
            <w:noProof/>
            <w:webHidden/>
          </w:rPr>
          <w:fldChar w:fldCharType="separate"/>
        </w:r>
        <w:r w:rsidR="000A698E">
          <w:rPr>
            <w:noProof/>
            <w:webHidden/>
          </w:rPr>
          <w:t>1</w:t>
        </w:r>
        <w:r w:rsidR="000A698E">
          <w:rPr>
            <w:noProof/>
            <w:webHidden/>
          </w:rPr>
          <w:fldChar w:fldCharType="end"/>
        </w:r>
      </w:hyperlink>
    </w:p>
    <w:p w14:paraId="04456326" w14:textId="307A84CF"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02" w:history="1">
        <w:r w:rsidR="000A698E" w:rsidRPr="009812D4">
          <w:rPr>
            <w:rStyle w:val="Hyperlink"/>
            <w:noProof/>
          </w:rPr>
          <w:t>IDENTIFICATION DE L’ASSOCIATION</w:t>
        </w:r>
        <w:r w:rsidR="000A698E">
          <w:rPr>
            <w:noProof/>
            <w:webHidden/>
          </w:rPr>
          <w:tab/>
        </w:r>
        <w:r w:rsidR="000A698E">
          <w:rPr>
            <w:noProof/>
            <w:webHidden/>
          </w:rPr>
          <w:fldChar w:fldCharType="begin"/>
        </w:r>
        <w:r w:rsidR="000A698E">
          <w:rPr>
            <w:noProof/>
            <w:webHidden/>
          </w:rPr>
          <w:instrText xml:space="preserve"> PAGEREF _Toc525046702 \h </w:instrText>
        </w:r>
        <w:r w:rsidR="000A698E">
          <w:rPr>
            <w:noProof/>
            <w:webHidden/>
          </w:rPr>
        </w:r>
        <w:r w:rsidR="000A698E">
          <w:rPr>
            <w:noProof/>
            <w:webHidden/>
          </w:rPr>
          <w:fldChar w:fldCharType="separate"/>
        </w:r>
        <w:r w:rsidR="000A698E">
          <w:rPr>
            <w:noProof/>
            <w:webHidden/>
          </w:rPr>
          <w:t>- 1 -</w:t>
        </w:r>
        <w:r w:rsidR="000A698E">
          <w:rPr>
            <w:noProof/>
            <w:webHidden/>
          </w:rPr>
          <w:fldChar w:fldCharType="end"/>
        </w:r>
      </w:hyperlink>
    </w:p>
    <w:p w14:paraId="74F96BF0" w14:textId="67325B17"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03" w:history="1">
        <w:r w:rsidR="000A698E" w:rsidRPr="009812D4">
          <w:rPr>
            <w:rStyle w:val="Hyperlink"/>
            <w:noProof/>
          </w:rPr>
          <w:t>CHAPITRE I : DISPOSITIONS GÉNÉRALES</w:t>
        </w:r>
        <w:r w:rsidR="000A698E">
          <w:rPr>
            <w:noProof/>
            <w:webHidden/>
          </w:rPr>
          <w:tab/>
        </w:r>
        <w:r w:rsidR="000A698E">
          <w:rPr>
            <w:noProof/>
            <w:webHidden/>
          </w:rPr>
          <w:fldChar w:fldCharType="begin"/>
        </w:r>
        <w:r w:rsidR="000A698E">
          <w:rPr>
            <w:noProof/>
            <w:webHidden/>
          </w:rPr>
          <w:instrText xml:space="preserve"> PAGEREF _Toc525046703 \h </w:instrText>
        </w:r>
        <w:r w:rsidR="000A698E">
          <w:rPr>
            <w:noProof/>
            <w:webHidden/>
          </w:rPr>
        </w:r>
        <w:r w:rsidR="000A698E">
          <w:rPr>
            <w:noProof/>
            <w:webHidden/>
          </w:rPr>
          <w:fldChar w:fldCharType="separate"/>
        </w:r>
        <w:r w:rsidR="000A698E">
          <w:rPr>
            <w:noProof/>
            <w:webHidden/>
          </w:rPr>
          <w:t>- 2 -</w:t>
        </w:r>
        <w:r w:rsidR="000A698E">
          <w:rPr>
            <w:noProof/>
            <w:webHidden/>
          </w:rPr>
          <w:fldChar w:fldCharType="end"/>
        </w:r>
      </w:hyperlink>
    </w:p>
    <w:p w14:paraId="1FAECCCD" w14:textId="19159007"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04" w:history="1">
        <w:r w:rsidR="000A698E" w:rsidRPr="009812D4">
          <w:rPr>
            <w:rStyle w:val="Hyperlink"/>
            <w:noProof/>
          </w:rPr>
          <w:t>Section 1 - Règlement de travail</w:t>
        </w:r>
        <w:r w:rsidR="000A698E">
          <w:rPr>
            <w:noProof/>
            <w:webHidden/>
          </w:rPr>
          <w:tab/>
        </w:r>
        <w:r w:rsidR="000A698E">
          <w:rPr>
            <w:noProof/>
            <w:webHidden/>
          </w:rPr>
          <w:fldChar w:fldCharType="begin"/>
        </w:r>
        <w:r w:rsidR="000A698E">
          <w:rPr>
            <w:noProof/>
            <w:webHidden/>
          </w:rPr>
          <w:instrText xml:space="preserve"> PAGEREF _Toc525046704 \h </w:instrText>
        </w:r>
        <w:r w:rsidR="000A698E">
          <w:rPr>
            <w:noProof/>
            <w:webHidden/>
          </w:rPr>
        </w:r>
        <w:r w:rsidR="000A698E">
          <w:rPr>
            <w:noProof/>
            <w:webHidden/>
          </w:rPr>
          <w:fldChar w:fldCharType="separate"/>
        </w:r>
        <w:r w:rsidR="000A698E">
          <w:rPr>
            <w:noProof/>
            <w:webHidden/>
          </w:rPr>
          <w:t>- 2 -</w:t>
        </w:r>
        <w:r w:rsidR="000A698E">
          <w:rPr>
            <w:noProof/>
            <w:webHidden/>
          </w:rPr>
          <w:fldChar w:fldCharType="end"/>
        </w:r>
      </w:hyperlink>
    </w:p>
    <w:p w14:paraId="0FF39CA2" w14:textId="76764741"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05" w:history="1">
        <w:r w:rsidR="000A698E" w:rsidRPr="009812D4">
          <w:rPr>
            <w:rStyle w:val="Hyperlink"/>
            <w:noProof/>
          </w:rPr>
          <w:t>Section 2 - Champ d’application</w:t>
        </w:r>
        <w:r w:rsidR="000A698E">
          <w:rPr>
            <w:noProof/>
            <w:webHidden/>
          </w:rPr>
          <w:tab/>
        </w:r>
        <w:r w:rsidR="000A698E">
          <w:rPr>
            <w:noProof/>
            <w:webHidden/>
          </w:rPr>
          <w:fldChar w:fldCharType="begin"/>
        </w:r>
        <w:r w:rsidR="000A698E">
          <w:rPr>
            <w:noProof/>
            <w:webHidden/>
          </w:rPr>
          <w:instrText xml:space="preserve"> PAGEREF _Toc525046705 \h </w:instrText>
        </w:r>
        <w:r w:rsidR="000A698E">
          <w:rPr>
            <w:noProof/>
            <w:webHidden/>
          </w:rPr>
        </w:r>
        <w:r w:rsidR="000A698E">
          <w:rPr>
            <w:noProof/>
            <w:webHidden/>
          </w:rPr>
          <w:fldChar w:fldCharType="separate"/>
        </w:r>
        <w:r w:rsidR="000A698E">
          <w:rPr>
            <w:noProof/>
            <w:webHidden/>
          </w:rPr>
          <w:t>- 2 -</w:t>
        </w:r>
        <w:r w:rsidR="000A698E">
          <w:rPr>
            <w:noProof/>
            <w:webHidden/>
          </w:rPr>
          <w:fldChar w:fldCharType="end"/>
        </w:r>
      </w:hyperlink>
    </w:p>
    <w:p w14:paraId="0FCCA342" w14:textId="10292F86"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06" w:history="1">
        <w:r w:rsidR="000A698E" w:rsidRPr="009812D4">
          <w:rPr>
            <w:rStyle w:val="Hyperlink"/>
            <w:noProof/>
          </w:rPr>
          <w:t>Section 3 - Obligation des parties</w:t>
        </w:r>
        <w:r w:rsidR="000A698E">
          <w:rPr>
            <w:noProof/>
            <w:webHidden/>
          </w:rPr>
          <w:tab/>
        </w:r>
        <w:r w:rsidR="000A698E">
          <w:rPr>
            <w:noProof/>
            <w:webHidden/>
          </w:rPr>
          <w:fldChar w:fldCharType="begin"/>
        </w:r>
        <w:r w:rsidR="000A698E">
          <w:rPr>
            <w:noProof/>
            <w:webHidden/>
          </w:rPr>
          <w:instrText xml:space="preserve"> PAGEREF _Toc525046706 \h </w:instrText>
        </w:r>
        <w:r w:rsidR="000A698E">
          <w:rPr>
            <w:noProof/>
            <w:webHidden/>
          </w:rPr>
        </w:r>
        <w:r w:rsidR="000A698E">
          <w:rPr>
            <w:noProof/>
            <w:webHidden/>
          </w:rPr>
          <w:fldChar w:fldCharType="separate"/>
        </w:r>
        <w:r w:rsidR="000A698E">
          <w:rPr>
            <w:noProof/>
            <w:webHidden/>
          </w:rPr>
          <w:t>- 2 -</w:t>
        </w:r>
        <w:r w:rsidR="000A698E">
          <w:rPr>
            <w:noProof/>
            <w:webHidden/>
          </w:rPr>
          <w:fldChar w:fldCharType="end"/>
        </w:r>
      </w:hyperlink>
    </w:p>
    <w:p w14:paraId="389FDB7E" w14:textId="096C168D"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07" w:history="1">
        <w:r w:rsidR="000A698E" w:rsidRPr="009812D4">
          <w:rPr>
            <w:rStyle w:val="Hyperlink"/>
            <w:rFonts w:ascii="Segoe UI Symbol" w:hAnsi="Segoe UI Symbol" w:cs="Segoe UI Symbol"/>
            <w:noProof/>
          </w:rPr>
          <w:t>☛</w:t>
        </w:r>
        <w:r w:rsidR="000A698E" w:rsidRPr="009812D4">
          <w:rPr>
            <w:rStyle w:val="Hyperlink"/>
            <w:noProof/>
          </w:rPr>
          <w:t xml:space="preserve"> Section 4 - Personnel de surveillance</w:t>
        </w:r>
        <w:r w:rsidR="000A698E">
          <w:rPr>
            <w:noProof/>
            <w:webHidden/>
          </w:rPr>
          <w:tab/>
        </w:r>
        <w:r w:rsidR="000A698E">
          <w:rPr>
            <w:noProof/>
            <w:webHidden/>
          </w:rPr>
          <w:fldChar w:fldCharType="begin"/>
        </w:r>
        <w:r w:rsidR="000A698E">
          <w:rPr>
            <w:noProof/>
            <w:webHidden/>
          </w:rPr>
          <w:instrText xml:space="preserve"> PAGEREF _Toc525046707 \h </w:instrText>
        </w:r>
        <w:r w:rsidR="000A698E">
          <w:rPr>
            <w:noProof/>
            <w:webHidden/>
          </w:rPr>
        </w:r>
        <w:r w:rsidR="000A698E">
          <w:rPr>
            <w:noProof/>
            <w:webHidden/>
          </w:rPr>
          <w:fldChar w:fldCharType="separate"/>
        </w:r>
        <w:r w:rsidR="000A698E">
          <w:rPr>
            <w:noProof/>
            <w:webHidden/>
          </w:rPr>
          <w:t>- 4 -</w:t>
        </w:r>
        <w:r w:rsidR="000A698E">
          <w:rPr>
            <w:noProof/>
            <w:webHidden/>
          </w:rPr>
          <w:fldChar w:fldCharType="end"/>
        </w:r>
      </w:hyperlink>
    </w:p>
    <w:p w14:paraId="67B4334F" w14:textId="138E648C"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08" w:history="1">
        <w:r w:rsidR="000A698E" w:rsidRPr="009812D4">
          <w:rPr>
            <w:rStyle w:val="Hyperlink"/>
            <w:noProof/>
          </w:rPr>
          <w:t>Section 5 - Nature du travail convenu</w:t>
        </w:r>
        <w:r w:rsidR="000A698E">
          <w:rPr>
            <w:noProof/>
            <w:webHidden/>
          </w:rPr>
          <w:tab/>
        </w:r>
        <w:r w:rsidR="000A698E">
          <w:rPr>
            <w:noProof/>
            <w:webHidden/>
          </w:rPr>
          <w:fldChar w:fldCharType="begin"/>
        </w:r>
        <w:r w:rsidR="000A698E">
          <w:rPr>
            <w:noProof/>
            <w:webHidden/>
          </w:rPr>
          <w:instrText xml:space="preserve"> PAGEREF _Toc525046708 \h </w:instrText>
        </w:r>
        <w:r w:rsidR="000A698E">
          <w:rPr>
            <w:noProof/>
            <w:webHidden/>
          </w:rPr>
        </w:r>
        <w:r w:rsidR="000A698E">
          <w:rPr>
            <w:noProof/>
            <w:webHidden/>
          </w:rPr>
          <w:fldChar w:fldCharType="separate"/>
        </w:r>
        <w:r w:rsidR="000A698E">
          <w:rPr>
            <w:noProof/>
            <w:webHidden/>
          </w:rPr>
          <w:t>- 4 -</w:t>
        </w:r>
        <w:r w:rsidR="000A698E">
          <w:rPr>
            <w:noProof/>
            <w:webHidden/>
          </w:rPr>
          <w:fldChar w:fldCharType="end"/>
        </w:r>
      </w:hyperlink>
    </w:p>
    <w:p w14:paraId="072142EE" w14:textId="0C6AECD7"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09" w:history="1">
        <w:r w:rsidR="000A698E" w:rsidRPr="009812D4">
          <w:rPr>
            <w:rStyle w:val="Hyperlink"/>
            <w:noProof/>
          </w:rPr>
          <w:t>Section 6 - Lieu de travail</w:t>
        </w:r>
        <w:r w:rsidR="000A698E">
          <w:rPr>
            <w:noProof/>
            <w:webHidden/>
          </w:rPr>
          <w:tab/>
        </w:r>
        <w:r w:rsidR="000A698E">
          <w:rPr>
            <w:noProof/>
            <w:webHidden/>
          </w:rPr>
          <w:fldChar w:fldCharType="begin"/>
        </w:r>
        <w:r w:rsidR="000A698E">
          <w:rPr>
            <w:noProof/>
            <w:webHidden/>
          </w:rPr>
          <w:instrText xml:space="preserve"> PAGEREF _Toc525046709 \h </w:instrText>
        </w:r>
        <w:r w:rsidR="000A698E">
          <w:rPr>
            <w:noProof/>
            <w:webHidden/>
          </w:rPr>
        </w:r>
        <w:r w:rsidR="000A698E">
          <w:rPr>
            <w:noProof/>
            <w:webHidden/>
          </w:rPr>
          <w:fldChar w:fldCharType="separate"/>
        </w:r>
        <w:r w:rsidR="000A698E">
          <w:rPr>
            <w:noProof/>
            <w:webHidden/>
          </w:rPr>
          <w:t>- 5 -</w:t>
        </w:r>
        <w:r w:rsidR="000A698E">
          <w:rPr>
            <w:noProof/>
            <w:webHidden/>
          </w:rPr>
          <w:fldChar w:fldCharType="end"/>
        </w:r>
      </w:hyperlink>
    </w:p>
    <w:p w14:paraId="22116726" w14:textId="37EA6B17"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10" w:history="1">
        <w:r w:rsidR="000A698E" w:rsidRPr="009812D4">
          <w:rPr>
            <w:rStyle w:val="Hyperlink"/>
            <w:noProof/>
          </w:rPr>
          <w:t>Section 7 - Droit d’auteur</w:t>
        </w:r>
        <w:r w:rsidR="000A698E">
          <w:rPr>
            <w:noProof/>
            <w:webHidden/>
          </w:rPr>
          <w:tab/>
        </w:r>
        <w:r w:rsidR="000A698E">
          <w:rPr>
            <w:noProof/>
            <w:webHidden/>
          </w:rPr>
          <w:fldChar w:fldCharType="begin"/>
        </w:r>
        <w:r w:rsidR="000A698E">
          <w:rPr>
            <w:noProof/>
            <w:webHidden/>
          </w:rPr>
          <w:instrText xml:space="preserve"> PAGEREF _Toc525046710 \h </w:instrText>
        </w:r>
        <w:r w:rsidR="000A698E">
          <w:rPr>
            <w:noProof/>
            <w:webHidden/>
          </w:rPr>
        </w:r>
        <w:r w:rsidR="000A698E">
          <w:rPr>
            <w:noProof/>
            <w:webHidden/>
          </w:rPr>
          <w:fldChar w:fldCharType="separate"/>
        </w:r>
        <w:r w:rsidR="000A698E">
          <w:rPr>
            <w:noProof/>
            <w:webHidden/>
          </w:rPr>
          <w:t>- 5 -</w:t>
        </w:r>
        <w:r w:rsidR="000A698E">
          <w:rPr>
            <w:noProof/>
            <w:webHidden/>
          </w:rPr>
          <w:fldChar w:fldCharType="end"/>
        </w:r>
      </w:hyperlink>
    </w:p>
    <w:p w14:paraId="10AEE99C" w14:textId="106D0997"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11" w:history="1">
        <w:r w:rsidR="000A698E" w:rsidRPr="009812D4">
          <w:rPr>
            <w:rStyle w:val="Hyperlink"/>
            <w:noProof/>
          </w:rPr>
          <w:t>Section 8 – Télétravail</w:t>
        </w:r>
        <w:r w:rsidR="000A698E">
          <w:rPr>
            <w:noProof/>
            <w:webHidden/>
          </w:rPr>
          <w:tab/>
        </w:r>
        <w:r w:rsidR="000A698E">
          <w:rPr>
            <w:noProof/>
            <w:webHidden/>
          </w:rPr>
          <w:fldChar w:fldCharType="begin"/>
        </w:r>
        <w:r w:rsidR="000A698E">
          <w:rPr>
            <w:noProof/>
            <w:webHidden/>
          </w:rPr>
          <w:instrText xml:space="preserve"> PAGEREF _Toc525046711 \h </w:instrText>
        </w:r>
        <w:r w:rsidR="000A698E">
          <w:rPr>
            <w:noProof/>
            <w:webHidden/>
          </w:rPr>
        </w:r>
        <w:r w:rsidR="000A698E">
          <w:rPr>
            <w:noProof/>
            <w:webHidden/>
          </w:rPr>
          <w:fldChar w:fldCharType="separate"/>
        </w:r>
        <w:r w:rsidR="000A698E">
          <w:rPr>
            <w:noProof/>
            <w:webHidden/>
          </w:rPr>
          <w:t>- 5 -</w:t>
        </w:r>
        <w:r w:rsidR="000A698E">
          <w:rPr>
            <w:noProof/>
            <w:webHidden/>
          </w:rPr>
          <w:fldChar w:fldCharType="end"/>
        </w:r>
      </w:hyperlink>
    </w:p>
    <w:p w14:paraId="2144C01E" w14:textId="75A51A07"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12" w:history="1">
        <w:r w:rsidR="000A698E" w:rsidRPr="009812D4">
          <w:rPr>
            <w:rStyle w:val="Hyperlink"/>
            <w:noProof/>
          </w:rPr>
          <w:t>8.a. Télétravail structurel</w:t>
        </w:r>
        <w:r w:rsidR="000A698E">
          <w:rPr>
            <w:noProof/>
            <w:webHidden/>
          </w:rPr>
          <w:tab/>
        </w:r>
        <w:r w:rsidR="000A698E">
          <w:rPr>
            <w:noProof/>
            <w:webHidden/>
          </w:rPr>
          <w:fldChar w:fldCharType="begin"/>
        </w:r>
        <w:r w:rsidR="000A698E">
          <w:rPr>
            <w:noProof/>
            <w:webHidden/>
          </w:rPr>
          <w:instrText xml:space="preserve"> PAGEREF _Toc525046712 \h </w:instrText>
        </w:r>
        <w:r w:rsidR="000A698E">
          <w:rPr>
            <w:noProof/>
            <w:webHidden/>
          </w:rPr>
        </w:r>
        <w:r w:rsidR="000A698E">
          <w:rPr>
            <w:noProof/>
            <w:webHidden/>
          </w:rPr>
          <w:fldChar w:fldCharType="separate"/>
        </w:r>
        <w:r w:rsidR="000A698E">
          <w:rPr>
            <w:noProof/>
            <w:webHidden/>
          </w:rPr>
          <w:t>- 5 -</w:t>
        </w:r>
        <w:r w:rsidR="000A698E">
          <w:rPr>
            <w:noProof/>
            <w:webHidden/>
          </w:rPr>
          <w:fldChar w:fldCharType="end"/>
        </w:r>
      </w:hyperlink>
    </w:p>
    <w:p w14:paraId="658B0C72" w14:textId="06154A17"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13" w:history="1">
        <w:r w:rsidR="000A698E" w:rsidRPr="009812D4">
          <w:rPr>
            <w:rStyle w:val="Hyperlink"/>
            <w:rFonts w:ascii="Wingdings" w:hAnsi="Wingdings"/>
            <w:noProof/>
          </w:rPr>
          <w:t></w:t>
        </w:r>
        <w:r w:rsidR="000A698E" w:rsidRPr="009812D4">
          <w:rPr>
            <w:rStyle w:val="Hyperlink"/>
            <w:rFonts w:ascii="Wingdings" w:hAnsi="Wingdings"/>
            <w:noProof/>
          </w:rPr>
          <w:t></w:t>
        </w:r>
        <w:r w:rsidR="000A698E" w:rsidRPr="009812D4">
          <w:rPr>
            <w:rStyle w:val="Hyperlink"/>
            <w:noProof/>
          </w:rPr>
          <w:t>8.b. Télétravail occasionnel</w:t>
        </w:r>
        <w:r w:rsidR="000A698E">
          <w:rPr>
            <w:noProof/>
            <w:webHidden/>
          </w:rPr>
          <w:tab/>
        </w:r>
        <w:r w:rsidR="000A698E">
          <w:rPr>
            <w:noProof/>
            <w:webHidden/>
          </w:rPr>
          <w:fldChar w:fldCharType="begin"/>
        </w:r>
        <w:r w:rsidR="000A698E">
          <w:rPr>
            <w:noProof/>
            <w:webHidden/>
          </w:rPr>
          <w:instrText xml:space="preserve"> PAGEREF _Toc525046713 \h </w:instrText>
        </w:r>
        <w:r w:rsidR="000A698E">
          <w:rPr>
            <w:noProof/>
            <w:webHidden/>
          </w:rPr>
        </w:r>
        <w:r w:rsidR="000A698E">
          <w:rPr>
            <w:noProof/>
            <w:webHidden/>
          </w:rPr>
          <w:fldChar w:fldCharType="separate"/>
        </w:r>
        <w:r w:rsidR="000A698E">
          <w:rPr>
            <w:noProof/>
            <w:webHidden/>
          </w:rPr>
          <w:t>- 6 -</w:t>
        </w:r>
        <w:r w:rsidR="000A698E">
          <w:rPr>
            <w:noProof/>
            <w:webHidden/>
          </w:rPr>
          <w:fldChar w:fldCharType="end"/>
        </w:r>
      </w:hyperlink>
    </w:p>
    <w:p w14:paraId="2269718B" w14:textId="549B1EB2"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14" w:history="1">
        <w:r w:rsidR="000A698E" w:rsidRPr="009812D4">
          <w:rPr>
            <w:rStyle w:val="Hyperlink"/>
            <w:rFonts w:ascii="Segoe UI Symbol" w:hAnsi="Segoe UI Symbol" w:cs="Segoe UI Symbol"/>
            <w:noProof/>
          </w:rPr>
          <w:t>☛</w:t>
        </w:r>
        <w:r w:rsidR="000A698E" w:rsidRPr="009812D4">
          <w:rPr>
            <w:rStyle w:val="Hyperlink"/>
            <w:noProof/>
          </w:rPr>
          <w:t xml:space="preserve"> CHAPITRE II : TEMPS DE TRAVAIL</w:t>
        </w:r>
        <w:r w:rsidR="000A698E">
          <w:rPr>
            <w:noProof/>
            <w:webHidden/>
          </w:rPr>
          <w:tab/>
        </w:r>
        <w:r w:rsidR="000A698E">
          <w:rPr>
            <w:noProof/>
            <w:webHidden/>
          </w:rPr>
          <w:fldChar w:fldCharType="begin"/>
        </w:r>
        <w:r w:rsidR="000A698E">
          <w:rPr>
            <w:noProof/>
            <w:webHidden/>
          </w:rPr>
          <w:instrText xml:space="preserve"> PAGEREF _Toc525046714 \h </w:instrText>
        </w:r>
        <w:r w:rsidR="000A698E">
          <w:rPr>
            <w:noProof/>
            <w:webHidden/>
          </w:rPr>
        </w:r>
        <w:r w:rsidR="000A698E">
          <w:rPr>
            <w:noProof/>
            <w:webHidden/>
          </w:rPr>
          <w:fldChar w:fldCharType="separate"/>
        </w:r>
        <w:r w:rsidR="000A698E">
          <w:rPr>
            <w:noProof/>
            <w:webHidden/>
          </w:rPr>
          <w:t>- 8 -</w:t>
        </w:r>
        <w:r w:rsidR="000A698E">
          <w:rPr>
            <w:noProof/>
            <w:webHidden/>
          </w:rPr>
          <w:fldChar w:fldCharType="end"/>
        </w:r>
      </w:hyperlink>
    </w:p>
    <w:p w14:paraId="4235AC33" w14:textId="1D605E14"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15" w:history="1">
        <w:r w:rsidR="000A698E" w:rsidRPr="009812D4">
          <w:rPr>
            <w:rStyle w:val="Hyperlink"/>
            <w:rFonts w:ascii="Courier New" w:hAnsi="Courier New" w:cs="Courier New"/>
            <w:noProof/>
          </w:rPr>
          <w:t>﻿﻿﻿﻿﻿﻿</w:t>
        </w:r>
        <w:r w:rsidR="000A698E" w:rsidRPr="009812D4">
          <w:rPr>
            <w:rStyle w:val="Hyperlink"/>
            <w:rFonts w:ascii="Segoe UI Symbol" w:hAnsi="Segoe UI Symbol" w:cs="Segoe UI Symbol"/>
            <w:noProof/>
          </w:rPr>
          <w:t>☛</w:t>
        </w:r>
        <w:r w:rsidR="000A698E" w:rsidRPr="009812D4">
          <w:rPr>
            <w:rStyle w:val="Hyperlink"/>
            <w:noProof/>
          </w:rPr>
          <w:t xml:space="preserve"> Section 1 - Durée du travail</w:t>
        </w:r>
        <w:r w:rsidR="000A698E">
          <w:rPr>
            <w:noProof/>
            <w:webHidden/>
          </w:rPr>
          <w:tab/>
        </w:r>
        <w:r w:rsidR="000A698E">
          <w:rPr>
            <w:noProof/>
            <w:webHidden/>
          </w:rPr>
          <w:fldChar w:fldCharType="begin"/>
        </w:r>
        <w:r w:rsidR="000A698E">
          <w:rPr>
            <w:noProof/>
            <w:webHidden/>
          </w:rPr>
          <w:instrText xml:space="preserve"> PAGEREF _Toc525046715 \h </w:instrText>
        </w:r>
        <w:r w:rsidR="000A698E">
          <w:rPr>
            <w:noProof/>
            <w:webHidden/>
          </w:rPr>
        </w:r>
        <w:r w:rsidR="000A698E">
          <w:rPr>
            <w:noProof/>
            <w:webHidden/>
          </w:rPr>
          <w:fldChar w:fldCharType="separate"/>
        </w:r>
        <w:r w:rsidR="000A698E">
          <w:rPr>
            <w:noProof/>
            <w:webHidden/>
          </w:rPr>
          <w:t>- 8 -</w:t>
        </w:r>
        <w:r w:rsidR="000A698E">
          <w:rPr>
            <w:noProof/>
            <w:webHidden/>
          </w:rPr>
          <w:fldChar w:fldCharType="end"/>
        </w:r>
      </w:hyperlink>
    </w:p>
    <w:p w14:paraId="201BFE0A" w14:textId="4D4CE52A"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16" w:history="1">
        <w:r w:rsidR="000A698E" w:rsidRPr="009812D4">
          <w:rPr>
            <w:rStyle w:val="Hyperlink"/>
            <w:noProof/>
          </w:rPr>
          <w:t>Section 2 - Le travail de nuit, du dimanche et des jours fériés</w:t>
        </w:r>
        <w:r w:rsidR="000A698E">
          <w:rPr>
            <w:noProof/>
            <w:webHidden/>
          </w:rPr>
          <w:tab/>
        </w:r>
        <w:r w:rsidR="000A698E">
          <w:rPr>
            <w:noProof/>
            <w:webHidden/>
          </w:rPr>
          <w:fldChar w:fldCharType="begin"/>
        </w:r>
        <w:r w:rsidR="000A698E">
          <w:rPr>
            <w:noProof/>
            <w:webHidden/>
          </w:rPr>
          <w:instrText xml:space="preserve"> PAGEREF _Toc525046716 \h </w:instrText>
        </w:r>
        <w:r w:rsidR="000A698E">
          <w:rPr>
            <w:noProof/>
            <w:webHidden/>
          </w:rPr>
        </w:r>
        <w:r w:rsidR="000A698E">
          <w:rPr>
            <w:noProof/>
            <w:webHidden/>
          </w:rPr>
          <w:fldChar w:fldCharType="separate"/>
        </w:r>
        <w:r w:rsidR="000A698E">
          <w:rPr>
            <w:noProof/>
            <w:webHidden/>
          </w:rPr>
          <w:t>- 11 -</w:t>
        </w:r>
        <w:r w:rsidR="000A698E">
          <w:rPr>
            <w:noProof/>
            <w:webHidden/>
          </w:rPr>
          <w:fldChar w:fldCharType="end"/>
        </w:r>
      </w:hyperlink>
    </w:p>
    <w:p w14:paraId="6CED937B" w14:textId="1A1DC8C3"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17" w:history="1">
        <w:r w:rsidR="000A698E" w:rsidRPr="009812D4">
          <w:rPr>
            <w:rStyle w:val="Hyperlink"/>
            <w:noProof/>
          </w:rPr>
          <w:t>Section 3 – Compensations</w:t>
        </w:r>
        <w:r w:rsidR="000A698E">
          <w:rPr>
            <w:noProof/>
            <w:webHidden/>
          </w:rPr>
          <w:tab/>
        </w:r>
        <w:r w:rsidR="000A698E">
          <w:rPr>
            <w:noProof/>
            <w:webHidden/>
          </w:rPr>
          <w:fldChar w:fldCharType="begin"/>
        </w:r>
        <w:r w:rsidR="000A698E">
          <w:rPr>
            <w:noProof/>
            <w:webHidden/>
          </w:rPr>
          <w:instrText xml:space="preserve"> PAGEREF _Toc525046717 \h </w:instrText>
        </w:r>
        <w:r w:rsidR="000A698E">
          <w:rPr>
            <w:noProof/>
            <w:webHidden/>
          </w:rPr>
        </w:r>
        <w:r w:rsidR="000A698E">
          <w:rPr>
            <w:noProof/>
            <w:webHidden/>
          </w:rPr>
          <w:fldChar w:fldCharType="separate"/>
        </w:r>
        <w:r w:rsidR="000A698E">
          <w:rPr>
            <w:noProof/>
            <w:webHidden/>
          </w:rPr>
          <w:t>- 11 -</w:t>
        </w:r>
        <w:r w:rsidR="000A698E">
          <w:rPr>
            <w:noProof/>
            <w:webHidden/>
          </w:rPr>
          <w:fldChar w:fldCharType="end"/>
        </w:r>
      </w:hyperlink>
    </w:p>
    <w:p w14:paraId="713FCB51" w14:textId="1901A46C"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18" w:history="1">
        <w:r w:rsidR="000A698E" w:rsidRPr="009812D4">
          <w:rPr>
            <w:rStyle w:val="Hyperlink"/>
            <w:rFonts w:ascii="Segoe UI Symbol" w:hAnsi="Segoe UI Symbol" w:cs="Segoe UI Symbol"/>
            <w:noProof/>
          </w:rPr>
          <w:t>☛</w:t>
        </w:r>
        <w:r w:rsidR="000A698E" w:rsidRPr="009812D4">
          <w:rPr>
            <w:rStyle w:val="Hyperlink"/>
            <w:noProof/>
          </w:rPr>
          <w:t xml:space="preserve"> Section 4 - Les horaires</w:t>
        </w:r>
        <w:r w:rsidR="000A698E">
          <w:rPr>
            <w:noProof/>
            <w:webHidden/>
          </w:rPr>
          <w:tab/>
        </w:r>
        <w:r w:rsidR="000A698E">
          <w:rPr>
            <w:noProof/>
            <w:webHidden/>
          </w:rPr>
          <w:fldChar w:fldCharType="begin"/>
        </w:r>
        <w:r w:rsidR="000A698E">
          <w:rPr>
            <w:noProof/>
            <w:webHidden/>
          </w:rPr>
          <w:instrText xml:space="preserve"> PAGEREF _Toc525046718 \h </w:instrText>
        </w:r>
        <w:r w:rsidR="000A698E">
          <w:rPr>
            <w:noProof/>
            <w:webHidden/>
          </w:rPr>
        </w:r>
        <w:r w:rsidR="000A698E">
          <w:rPr>
            <w:noProof/>
            <w:webHidden/>
          </w:rPr>
          <w:fldChar w:fldCharType="separate"/>
        </w:r>
        <w:r w:rsidR="000A698E">
          <w:rPr>
            <w:noProof/>
            <w:webHidden/>
          </w:rPr>
          <w:t>- 12 -</w:t>
        </w:r>
        <w:r w:rsidR="000A698E">
          <w:rPr>
            <w:noProof/>
            <w:webHidden/>
          </w:rPr>
          <w:fldChar w:fldCharType="end"/>
        </w:r>
      </w:hyperlink>
    </w:p>
    <w:p w14:paraId="3767E986" w14:textId="18863F6A"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19" w:history="1">
        <w:r w:rsidR="000A698E" w:rsidRPr="009812D4">
          <w:rPr>
            <w:rStyle w:val="Hyperlink"/>
            <w:rFonts w:ascii="Segoe UI Symbol" w:hAnsi="Segoe UI Symbol" w:cs="Segoe UI Symbol"/>
            <w:noProof/>
          </w:rPr>
          <w:t>☛</w:t>
        </w:r>
        <w:r w:rsidR="000A698E" w:rsidRPr="009812D4">
          <w:rPr>
            <w:rStyle w:val="Hyperlink"/>
            <w:noProof/>
          </w:rPr>
          <w:t xml:space="preserve"> 4.a. Horaires des travailleurs à temps plein</w:t>
        </w:r>
        <w:r w:rsidR="000A698E">
          <w:rPr>
            <w:noProof/>
            <w:webHidden/>
          </w:rPr>
          <w:tab/>
        </w:r>
        <w:r w:rsidR="000A698E">
          <w:rPr>
            <w:noProof/>
            <w:webHidden/>
          </w:rPr>
          <w:fldChar w:fldCharType="begin"/>
        </w:r>
        <w:r w:rsidR="000A698E">
          <w:rPr>
            <w:noProof/>
            <w:webHidden/>
          </w:rPr>
          <w:instrText xml:space="preserve"> PAGEREF _Toc525046719 \h </w:instrText>
        </w:r>
        <w:r w:rsidR="000A698E">
          <w:rPr>
            <w:noProof/>
            <w:webHidden/>
          </w:rPr>
        </w:r>
        <w:r w:rsidR="000A698E">
          <w:rPr>
            <w:noProof/>
            <w:webHidden/>
          </w:rPr>
          <w:fldChar w:fldCharType="separate"/>
        </w:r>
        <w:r w:rsidR="000A698E">
          <w:rPr>
            <w:noProof/>
            <w:webHidden/>
          </w:rPr>
          <w:t>- 12 -</w:t>
        </w:r>
        <w:r w:rsidR="000A698E">
          <w:rPr>
            <w:noProof/>
            <w:webHidden/>
          </w:rPr>
          <w:fldChar w:fldCharType="end"/>
        </w:r>
      </w:hyperlink>
    </w:p>
    <w:p w14:paraId="28768057" w14:textId="266D2F8D"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20" w:history="1">
        <w:r w:rsidR="000A698E" w:rsidRPr="009812D4">
          <w:rPr>
            <w:rStyle w:val="Hyperlink"/>
            <w:rFonts w:ascii="Segoe UI Symbol" w:hAnsi="Segoe UI Symbol" w:cs="Segoe UI Symbol"/>
            <w:noProof/>
          </w:rPr>
          <w:t>☛</w:t>
        </w:r>
        <w:r w:rsidR="000A698E" w:rsidRPr="009812D4">
          <w:rPr>
            <w:rStyle w:val="Hyperlink"/>
            <w:noProof/>
          </w:rPr>
          <w:t xml:space="preserve"> 4.b. Horaires des travailleurs à temps partiel</w:t>
        </w:r>
        <w:r w:rsidR="000A698E">
          <w:rPr>
            <w:noProof/>
            <w:webHidden/>
          </w:rPr>
          <w:tab/>
        </w:r>
        <w:r w:rsidR="000A698E">
          <w:rPr>
            <w:noProof/>
            <w:webHidden/>
          </w:rPr>
          <w:fldChar w:fldCharType="begin"/>
        </w:r>
        <w:r w:rsidR="000A698E">
          <w:rPr>
            <w:noProof/>
            <w:webHidden/>
          </w:rPr>
          <w:instrText xml:space="preserve"> PAGEREF _Toc525046720 \h </w:instrText>
        </w:r>
        <w:r w:rsidR="000A698E">
          <w:rPr>
            <w:noProof/>
            <w:webHidden/>
          </w:rPr>
        </w:r>
        <w:r w:rsidR="000A698E">
          <w:rPr>
            <w:noProof/>
            <w:webHidden/>
          </w:rPr>
          <w:fldChar w:fldCharType="separate"/>
        </w:r>
        <w:r w:rsidR="000A698E">
          <w:rPr>
            <w:noProof/>
            <w:webHidden/>
          </w:rPr>
          <w:t>- 12 -</w:t>
        </w:r>
        <w:r w:rsidR="000A698E">
          <w:rPr>
            <w:noProof/>
            <w:webHidden/>
          </w:rPr>
          <w:fldChar w:fldCharType="end"/>
        </w:r>
      </w:hyperlink>
    </w:p>
    <w:p w14:paraId="65264818" w14:textId="11DCA706"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21" w:history="1">
        <w:r w:rsidR="000A698E" w:rsidRPr="009812D4">
          <w:rPr>
            <w:rStyle w:val="Hyperlink"/>
            <w:noProof/>
          </w:rPr>
          <w:t>Section 5 - Notification des horaires de travail</w:t>
        </w:r>
        <w:r w:rsidR="000A698E">
          <w:rPr>
            <w:noProof/>
            <w:webHidden/>
          </w:rPr>
          <w:tab/>
        </w:r>
        <w:r w:rsidR="000A698E">
          <w:rPr>
            <w:noProof/>
            <w:webHidden/>
          </w:rPr>
          <w:fldChar w:fldCharType="begin"/>
        </w:r>
        <w:r w:rsidR="000A698E">
          <w:rPr>
            <w:noProof/>
            <w:webHidden/>
          </w:rPr>
          <w:instrText xml:space="preserve"> PAGEREF _Toc525046721 \h </w:instrText>
        </w:r>
        <w:r w:rsidR="000A698E">
          <w:rPr>
            <w:noProof/>
            <w:webHidden/>
          </w:rPr>
        </w:r>
        <w:r w:rsidR="000A698E">
          <w:rPr>
            <w:noProof/>
            <w:webHidden/>
          </w:rPr>
          <w:fldChar w:fldCharType="separate"/>
        </w:r>
        <w:r w:rsidR="000A698E">
          <w:rPr>
            <w:noProof/>
            <w:webHidden/>
          </w:rPr>
          <w:t>- 13 -</w:t>
        </w:r>
        <w:r w:rsidR="000A698E">
          <w:rPr>
            <w:noProof/>
            <w:webHidden/>
          </w:rPr>
          <w:fldChar w:fldCharType="end"/>
        </w:r>
      </w:hyperlink>
    </w:p>
    <w:p w14:paraId="08A8AD4B" w14:textId="6E5FE0F4"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22" w:history="1">
        <w:r w:rsidR="000A698E" w:rsidRPr="009812D4">
          <w:rPr>
            <w:rStyle w:val="Hyperlink"/>
            <w:noProof/>
          </w:rPr>
          <w:t>Section 6 - Respect des horaires</w:t>
        </w:r>
        <w:r w:rsidR="000A698E">
          <w:rPr>
            <w:noProof/>
            <w:webHidden/>
          </w:rPr>
          <w:tab/>
        </w:r>
        <w:r w:rsidR="000A698E">
          <w:rPr>
            <w:noProof/>
            <w:webHidden/>
          </w:rPr>
          <w:fldChar w:fldCharType="begin"/>
        </w:r>
        <w:r w:rsidR="000A698E">
          <w:rPr>
            <w:noProof/>
            <w:webHidden/>
          </w:rPr>
          <w:instrText xml:space="preserve"> PAGEREF _Toc525046722 \h </w:instrText>
        </w:r>
        <w:r w:rsidR="000A698E">
          <w:rPr>
            <w:noProof/>
            <w:webHidden/>
          </w:rPr>
        </w:r>
        <w:r w:rsidR="000A698E">
          <w:rPr>
            <w:noProof/>
            <w:webHidden/>
          </w:rPr>
          <w:fldChar w:fldCharType="separate"/>
        </w:r>
        <w:r w:rsidR="000A698E">
          <w:rPr>
            <w:noProof/>
            <w:webHidden/>
          </w:rPr>
          <w:t>- 14 -</w:t>
        </w:r>
        <w:r w:rsidR="000A698E">
          <w:rPr>
            <w:noProof/>
            <w:webHidden/>
          </w:rPr>
          <w:fldChar w:fldCharType="end"/>
        </w:r>
      </w:hyperlink>
    </w:p>
    <w:p w14:paraId="4A0CD14A" w14:textId="46538057"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23" w:history="1">
        <w:r w:rsidR="000A698E" w:rsidRPr="009812D4">
          <w:rPr>
            <w:rStyle w:val="Hyperlink"/>
            <w:rFonts w:ascii="Segoe UI Symbol" w:hAnsi="Segoe UI Symbol" w:cs="Segoe UI Symbol"/>
            <w:noProof/>
          </w:rPr>
          <w:t>☛</w:t>
        </w:r>
        <w:r w:rsidR="000A698E" w:rsidRPr="009812D4">
          <w:rPr>
            <w:rStyle w:val="Hyperlink"/>
            <w:noProof/>
          </w:rPr>
          <w:t xml:space="preserve"> CHAPITRE III : RÉMUNÉRATION</w:t>
        </w:r>
        <w:r w:rsidR="000A698E">
          <w:rPr>
            <w:noProof/>
            <w:webHidden/>
          </w:rPr>
          <w:tab/>
        </w:r>
        <w:r w:rsidR="000A698E">
          <w:rPr>
            <w:noProof/>
            <w:webHidden/>
          </w:rPr>
          <w:fldChar w:fldCharType="begin"/>
        </w:r>
        <w:r w:rsidR="000A698E">
          <w:rPr>
            <w:noProof/>
            <w:webHidden/>
          </w:rPr>
          <w:instrText xml:space="preserve"> PAGEREF _Toc525046723 \h </w:instrText>
        </w:r>
        <w:r w:rsidR="000A698E">
          <w:rPr>
            <w:noProof/>
            <w:webHidden/>
          </w:rPr>
        </w:r>
        <w:r w:rsidR="000A698E">
          <w:rPr>
            <w:noProof/>
            <w:webHidden/>
          </w:rPr>
          <w:fldChar w:fldCharType="separate"/>
        </w:r>
        <w:r w:rsidR="000A698E">
          <w:rPr>
            <w:noProof/>
            <w:webHidden/>
          </w:rPr>
          <w:t>- 15 -</w:t>
        </w:r>
        <w:r w:rsidR="000A698E">
          <w:rPr>
            <w:noProof/>
            <w:webHidden/>
          </w:rPr>
          <w:fldChar w:fldCharType="end"/>
        </w:r>
      </w:hyperlink>
    </w:p>
    <w:p w14:paraId="68C5E2D1" w14:textId="714A8A5F"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24" w:history="1">
        <w:r w:rsidR="000A698E" w:rsidRPr="009812D4">
          <w:rPr>
            <w:rStyle w:val="Hyperlink"/>
            <w:noProof/>
          </w:rPr>
          <w:t>CHAPITRE IV : INTERVENTION DE L’EMPLOYEUR DANS LES FRAIS DE DÉPLACEMENT ET DE MISSION DU TRAVAILLEUR</w:t>
        </w:r>
        <w:r w:rsidR="000A698E">
          <w:rPr>
            <w:noProof/>
            <w:webHidden/>
          </w:rPr>
          <w:tab/>
        </w:r>
        <w:r w:rsidR="000A698E">
          <w:rPr>
            <w:noProof/>
            <w:webHidden/>
          </w:rPr>
          <w:fldChar w:fldCharType="begin"/>
        </w:r>
        <w:r w:rsidR="000A698E">
          <w:rPr>
            <w:noProof/>
            <w:webHidden/>
          </w:rPr>
          <w:instrText xml:space="preserve"> PAGEREF _Toc525046724 \h </w:instrText>
        </w:r>
        <w:r w:rsidR="000A698E">
          <w:rPr>
            <w:noProof/>
            <w:webHidden/>
          </w:rPr>
        </w:r>
        <w:r w:rsidR="000A698E">
          <w:rPr>
            <w:noProof/>
            <w:webHidden/>
          </w:rPr>
          <w:fldChar w:fldCharType="separate"/>
        </w:r>
        <w:r w:rsidR="000A698E">
          <w:rPr>
            <w:noProof/>
            <w:webHidden/>
          </w:rPr>
          <w:t>- 16 -</w:t>
        </w:r>
        <w:r w:rsidR="000A698E">
          <w:rPr>
            <w:noProof/>
            <w:webHidden/>
          </w:rPr>
          <w:fldChar w:fldCharType="end"/>
        </w:r>
      </w:hyperlink>
    </w:p>
    <w:p w14:paraId="0A9B4B17" w14:textId="26C341C9"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25" w:history="1">
        <w:r w:rsidR="000A698E" w:rsidRPr="009812D4">
          <w:rPr>
            <w:rStyle w:val="Hyperlink"/>
            <w:rFonts w:ascii="Segoe UI Symbol" w:hAnsi="Segoe UI Symbol" w:cs="Segoe UI Symbol"/>
            <w:noProof/>
          </w:rPr>
          <w:t>☛</w:t>
        </w:r>
        <w:r w:rsidR="000A698E" w:rsidRPr="009812D4">
          <w:rPr>
            <w:rStyle w:val="Hyperlink"/>
            <w:noProof/>
          </w:rPr>
          <w:t xml:space="preserve"> CHAPITRE V : VACANCES ANNUELLES ET JOURS DE REPOS</w:t>
        </w:r>
        <w:r w:rsidR="000A698E">
          <w:rPr>
            <w:noProof/>
            <w:webHidden/>
          </w:rPr>
          <w:tab/>
        </w:r>
        <w:r w:rsidR="000A698E">
          <w:rPr>
            <w:noProof/>
            <w:webHidden/>
          </w:rPr>
          <w:fldChar w:fldCharType="begin"/>
        </w:r>
        <w:r w:rsidR="000A698E">
          <w:rPr>
            <w:noProof/>
            <w:webHidden/>
          </w:rPr>
          <w:instrText xml:space="preserve"> PAGEREF _Toc525046725 \h </w:instrText>
        </w:r>
        <w:r w:rsidR="000A698E">
          <w:rPr>
            <w:noProof/>
            <w:webHidden/>
          </w:rPr>
        </w:r>
        <w:r w:rsidR="000A698E">
          <w:rPr>
            <w:noProof/>
            <w:webHidden/>
          </w:rPr>
          <w:fldChar w:fldCharType="separate"/>
        </w:r>
        <w:r w:rsidR="000A698E">
          <w:rPr>
            <w:noProof/>
            <w:webHidden/>
          </w:rPr>
          <w:t>- 18 -</w:t>
        </w:r>
        <w:r w:rsidR="000A698E">
          <w:rPr>
            <w:noProof/>
            <w:webHidden/>
          </w:rPr>
          <w:fldChar w:fldCharType="end"/>
        </w:r>
      </w:hyperlink>
    </w:p>
    <w:p w14:paraId="029C58B2" w14:textId="63EC62F0"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26" w:history="1">
        <w:r w:rsidR="000A698E" w:rsidRPr="009812D4">
          <w:rPr>
            <w:rStyle w:val="Hyperlink"/>
            <w:rFonts w:ascii="Segoe UI Symbol" w:hAnsi="Segoe UI Symbol" w:cs="Segoe UI Symbol"/>
            <w:noProof/>
          </w:rPr>
          <w:t>☛</w:t>
        </w:r>
        <w:r w:rsidR="000A698E" w:rsidRPr="009812D4">
          <w:rPr>
            <w:rStyle w:val="Hyperlink"/>
            <w:noProof/>
          </w:rPr>
          <w:t xml:space="preserve"> CHAPITRE VI : JOURS FÉRIÉS</w:t>
        </w:r>
        <w:r w:rsidR="000A698E">
          <w:rPr>
            <w:noProof/>
            <w:webHidden/>
          </w:rPr>
          <w:tab/>
        </w:r>
        <w:r w:rsidR="000A698E">
          <w:rPr>
            <w:noProof/>
            <w:webHidden/>
          </w:rPr>
          <w:fldChar w:fldCharType="begin"/>
        </w:r>
        <w:r w:rsidR="000A698E">
          <w:rPr>
            <w:noProof/>
            <w:webHidden/>
          </w:rPr>
          <w:instrText xml:space="preserve"> PAGEREF _Toc525046726 \h </w:instrText>
        </w:r>
        <w:r w:rsidR="000A698E">
          <w:rPr>
            <w:noProof/>
            <w:webHidden/>
          </w:rPr>
        </w:r>
        <w:r w:rsidR="000A698E">
          <w:rPr>
            <w:noProof/>
            <w:webHidden/>
          </w:rPr>
          <w:fldChar w:fldCharType="separate"/>
        </w:r>
        <w:r w:rsidR="000A698E">
          <w:rPr>
            <w:noProof/>
            <w:webHidden/>
          </w:rPr>
          <w:t>- 20 -</w:t>
        </w:r>
        <w:r w:rsidR="000A698E">
          <w:rPr>
            <w:noProof/>
            <w:webHidden/>
          </w:rPr>
          <w:fldChar w:fldCharType="end"/>
        </w:r>
      </w:hyperlink>
    </w:p>
    <w:p w14:paraId="43036600" w14:textId="0B4A0289"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27" w:history="1">
        <w:r w:rsidR="000A698E" w:rsidRPr="009812D4">
          <w:rPr>
            <w:rStyle w:val="Hyperlink"/>
            <w:noProof/>
          </w:rPr>
          <w:t>CHAPITRE VII : CONGÉS DIVERS</w:t>
        </w:r>
        <w:r w:rsidR="000A698E">
          <w:rPr>
            <w:noProof/>
            <w:webHidden/>
          </w:rPr>
          <w:tab/>
        </w:r>
        <w:r w:rsidR="000A698E">
          <w:rPr>
            <w:noProof/>
            <w:webHidden/>
          </w:rPr>
          <w:fldChar w:fldCharType="begin"/>
        </w:r>
        <w:r w:rsidR="000A698E">
          <w:rPr>
            <w:noProof/>
            <w:webHidden/>
          </w:rPr>
          <w:instrText xml:space="preserve"> PAGEREF _Toc525046727 \h </w:instrText>
        </w:r>
        <w:r w:rsidR="000A698E">
          <w:rPr>
            <w:noProof/>
            <w:webHidden/>
          </w:rPr>
        </w:r>
        <w:r w:rsidR="000A698E">
          <w:rPr>
            <w:noProof/>
            <w:webHidden/>
          </w:rPr>
          <w:fldChar w:fldCharType="separate"/>
        </w:r>
        <w:r w:rsidR="000A698E">
          <w:rPr>
            <w:noProof/>
            <w:webHidden/>
          </w:rPr>
          <w:t>- 21 -</w:t>
        </w:r>
        <w:r w:rsidR="000A698E">
          <w:rPr>
            <w:noProof/>
            <w:webHidden/>
          </w:rPr>
          <w:fldChar w:fldCharType="end"/>
        </w:r>
      </w:hyperlink>
    </w:p>
    <w:p w14:paraId="746CF6D3" w14:textId="627B518D"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28" w:history="1">
        <w:r w:rsidR="000A698E" w:rsidRPr="009812D4">
          <w:rPr>
            <w:rStyle w:val="Hyperlink"/>
            <w:noProof/>
          </w:rPr>
          <w:t>Section 1 – Congés de circonstance</w:t>
        </w:r>
        <w:r w:rsidR="000A698E">
          <w:rPr>
            <w:noProof/>
            <w:webHidden/>
          </w:rPr>
          <w:tab/>
        </w:r>
        <w:r w:rsidR="000A698E">
          <w:rPr>
            <w:noProof/>
            <w:webHidden/>
          </w:rPr>
          <w:fldChar w:fldCharType="begin"/>
        </w:r>
        <w:r w:rsidR="000A698E">
          <w:rPr>
            <w:noProof/>
            <w:webHidden/>
          </w:rPr>
          <w:instrText xml:space="preserve"> PAGEREF _Toc525046728 \h </w:instrText>
        </w:r>
        <w:r w:rsidR="000A698E">
          <w:rPr>
            <w:noProof/>
            <w:webHidden/>
          </w:rPr>
        </w:r>
        <w:r w:rsidR="000A698E">
          <w:rPr>
            <w:noProof/>
            <w:webHidden/>
          </w:rPr>
          <w:fldChar w:fldCharType="separate"/>
        </w:r>
        <w:r w:rsidR="000A698E">
          <w:rPr>
            <w:noProof/>
            <w:webHidden/>
          </w:rPr>
          <w:t>- 21 -</w:t>
        </w:r>
        <w:r w:rsidR="000A698E">
          <w:rPr>
            <w:noProof/>
            <w:webHidden/>
          </w:rPr>
          <w:fldChar w:fldCharType="end"/>
        </w:r>
      </w:hyperlink>
    </w:p>
    <w:p w14:paraId="1345F1EB" w14:textId="7C99CD2C"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29" w:history="1">
        <w:r w:rsidR="000A698E" w:rsidRPr="009812D4">
          <w:rPr>
            <w:rStyle w:val="Hyperlink"/>
            <w:noProof/>
          </w:rPr>
          <w:t>Section 2 – Raisons impérieuses</w:t>
        </w:r>
        <w:r w:rsidR="000A698E">
          <w:rPr>
            <w:noProof/>
            <w:webHidden/>
          </w:rPr>
          <w:tab/>
        </w:r>
        <w:r w:rsidR="000A698E">
          <w:rPr>
            <w:noProof/>
            <w:webHidden/>
          </w:rPr>
          <w:fldChar w:fldCharType="begin"/>
        </w:r>
        <w:r w:rsidR="000A698E">
          <w:rPr>
            <w:noProof/>
            <w:webHidden/>
          </w:rPr>
          <w:instrText xml:space="preserve"> PAGEREF _Toc525046729 \h </w:instrText>
        </w:r>
        <w:r w:rsidR="000A698E">
          <w:rPr>
            <w:noProof/>
            <w:webHidden/>
          </w:rPr>
        </w:r>
        <w:r w:rsidR="000A698E">
          <w:rPr>
            <w:noProof/>
            <w:webHidden/>
          </w:rPr>
          <w:fldChar w:fldCharType="separate"/>
        </w:r>
        <w:r w:rsidR="000A698E">
          <w:rPr>
            <w:noProof/>
            <w:webHidden/>
          </w:rPr>
          <w:t>- 21 -</w:t>
        </w:r>
        <w:r w:rsidR="000A698E">
          <w:rPr>
            <w:noProof/>
            <w:webHidden/>
          </w:rPr>
          <w:fldChar w:fldCharType="end"/>
        </w:r>
      </w:hyperlink>
    </w:p>
    <w:p w14:paraId="7D5E822F" w14:textId="4C322267"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30" w:history="1">
        <w:r w:rsidR="000A698E" w:rsidRPr="009812D4">
          <w:rPr>
            <w:rStyle w:val="Hyperlink"/>
            <w:noProof/>
          </w:rPr>
          <w:t>Section 3 – Naissance et adoption</w:t>
        </w:r>
        <w:r w:rsidR="000A698E">
          <w:rPr>
            <w:noProof/>
            <w:webHidden/>
          </w:rPr>
          <w:tab/>
        </w:r>
        <w:r w:rsidR="000A698E">
          <w:rPr>
            <w:noProof/>
            <w:webHidden/>
          </w:rPr>
          <w:fldChar w:fldCharType="begin"/>
        </w:r>
        <w:r w:rsidR="000A698E">
          <w:rPr>
            <w:noProof/>
            <w:webHidden/>
          </w:rPr>
          <w:instrText xml:space="preserve"> PAGEREF _Toc525046730 \h </w:instrText>
        </w:r>
        <w:r w:rsidR="000A698E">
          <w:rPr>
            <w:noProof/>
            <w:webHidden/>
          </w:rPr>
        </w:r>
        <w:r w:rsidR="000A698E">
          <w:rPr>
            <w:noProof/>
            <w:webHidden/>
          </w:rPr>
          <w:fldChar w:fldCharType="separate"/>
        </w:r>
        <w:r w:rsidR="000A698E">
          <w:rPr>
            <w:noProof/>
            <w:webHidden/>
          </w:rPr>
          <w:t>- 22 -</w:t>
        </w:r>
        <w:r w:rsidR="000A698E">
          <w:rPr>
            <w:noProof/>
            <w:webHidden/>
          </w:rPr>
          <w:fldChar w:fldCharType="end"/>
        </w:r>
      </w:hyperlink>
    </w:p>
    <w:p w14:paraId="2DB53FA9" w14:textId="0FF65234"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31" w:history="1">
        <w:r w:rsidR="000A698E" w:rsidRPr="009812D4">
          <w:rPr>
            <w:rStyle w:val="Hyperlink"/>
            <w:noProof/>
          </w:rPr>
          <w:t>Section 4 – Crédit-temps et congés thématiques</w:t>
        </w:r>
        <w:r w:rsidR="000A698E">
          <w:rPr>
            <w:noProof/>
            <w:webHidden/>
          </w:rPr>
          <w:tab/>
        </w:r>
        <w:r w:rsidR="000A698E">
          <w:rPr>
            <w:noProof/>
            <w:webHidden/>
          </w:rPr>
          <w:fldChar w:fldCharType="begin"/>
        </w:r>
        <w:r w:rsidR="000A698E">
          <w:rPr>
            <w:noProof/>
            <w:webHidden/>
          </w:rPr>
          <w:instrText xml:space="preserve"> PAGEREF _Toc525046731 \h </w:instrText>
        </w:r>
        <w:r w:rsidR="000A698E">
          <w:rPr>
            <w:noProof/>
            <w:webHidden/>
          </w:rPr>
        </w:r>
        <w:r w:rsidR="000A698E">
          <w:rPr>
            <w:noProof/>
            <w:webHidden/>
          </w:rPr>
          <w:fldChar w:fldCharType="separate"/>
        </w:r>
        <w:r w:rsidR="000A698E">
          <w:rPr>
            <w:noProof/>
            <w:webHidden/>
          </w:rPr>
          <w:t>- 25 -</w:t>
        </w:r>
        <w:r w:rsidR="000A698E">
          <w:rPr>
            <w:noProof/>
            <w:webHidden/>
          </w:rPr>
          <w:fldChar w:fldCharType="end"/>
        </w:r>
      </w:hyperlink>
    </w:p>
    <w:p w14:paraId="1D57F02B" w14:textId="27B3AC49"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32" w:history="1">
        <w:r w:rsidR="000A698E" w:rsidRPr="009812D4">
          <w:rPr>
            <w:rStyle w:val="Hyperlink"/>
            <w:noProof/>
          </w:rPr>
          <w:t>Section 5 – Le congé-éducation payé</w:t>
        </w:r>
        <w:r w:rsidR="000A698E">
          <w:rPr>
            <w:noProof/>
            <w:webHidden/>
          </w:rPr>
          <w:tab/>
        </w:r>
        <w:r w:rsidR="000A698E">
          <w:rPr>
            <w:noProof/>
            <w:webHidden/>
          </w:rPr>
          <w:fldChar w:fldCharType="begin"/>
        </w:r>
        <w:r w:rsidR="000A698E">
          <w:rPr>
            <w:noProof/>
            <w:webHidden/>
          </w:rPr>
          <w:instrText xml:space="preserve"> PAGEREF _Toc525046732 \h </w:instrText>
        </w:r>
        <w:r w:rsidR="000A698E">
          <w:rPr>
            <w:noProof/>
            <w:webHidden/>
          </w:rPr>
        </w:r>
        <w:r w:rsidR="000A698E">
          <w:rPr>
            <w:noProof/>
            <w:webHidden/>
          </w:rPr>
          <w:fldChar w:fldCharType="separate"/>
        </w:r>
        <w:r w:rsidR="000A698E">
          <w:rPr>
            <w:noProof/>
            <w:webHidden/>
          </w:rPr>
          <w:t>- 26 -</w:t>
        </w:r>
        <w:r w:rsidR="000A698E">
          <w:rPr>
            <w:noProof/>
            <w:webHidden/>
          </w:rPr>
          <w:fldChar w:fldCharType="end"/>
        </w:r>
      </w:hyperlink>
    </w:p>
    <w:p w14:paraId="51A556D2" w14:textId="5C0BE847"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33" w:history="1">
        <w:r w:rsidR="000A698E" w:rsidRPr="009812D4">
          <w:rPr>
            <w:rStyle w:val="Hyperlink"/>
            <w:noProof/>
          </w:rPr>
          <w:t>CHAPITRE VIII : RETARD ET DÉPART AVANT L’HEURE</w:t>
        </w:r>
        <w:r w:rsidR="000A698E">
          <w:rPr>
            <w:noProof/>
            <w:webHidden/>
          </w:rPr>
          <w:tab/>
        </w:r>
        <w:r w:rsidR="000A698E">
          <w:rPr>
            <w:noProof/>
            <w:webHidden/>
          </w:rPr>
          <w:fldChar w:fldCharType="begin"/>
        </w:r>
        <w:r w:rsidR="000A698E">
          <w:rPr>
            <w:noProof/>
            <w:webHidden/>
          </w:rPr>
          <w:instrText xml:space="preserve"> PAGEREF _Toc525046733 \h </w:instrText>
        </w:r>
        <w:r w:rsidR="000A698E">
          <w:rPr>
            <w:noProof/>
            <w:webHidden/>
          </w:rPr>
        </w:r>
        <w:r w:rsidR="000A698E">
          <w:rPr>
            <w:noProof/>
            <w:webHidden/>
          </w:rPr>
          <w:fldChar w:fldCharType="separate"/>
        </w:r>
        <w:r w:rsidR="000A698E">
          <w:rPr>
            <w:noProof/>
            <w:webHidden/>
          </w:rPr>
          <w:t>- 27 -</w:t>
        </w:r>
        <w:r w:rsidR="000A698E">
          <w:rPr>
            <w:noProof/>
            <w:webHidden/>
          </w:rPr>
          <w:fldChar w:fldCharType="end"/>
        </w:r>
      </w:hyperlink>
    </w:p>
    <w:p w14:paraId="4F008EC7" w14:textId="6B8FA11C"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34" w:history="1">
        <w:r w:rsidR="000A698E" w:rsidRPr="009812D4">
          <w:rPr>
            <w:rStyle w:val="Hyperlink"/>
            <w:noProof/>
          </w:rPr>
          <w:t>CHAPITRE IX : INCAPACITÉ DE TRAVAIL</w:t>
        </w:r>
        <w:r w:rsidR="000A698E">
          <w:rPr>
            <w:noProof/>
            <w:webHidden/>
          </w:rPr>
          <w:tab/>
        </w:r>
        <w:r w:rsidR="000A698E">
          <w:rPr>
            <w:noProof/>
            <w:webHidden/>
          </w:rPr>
          <w:fldChar w:fldCharType="begin"/>
        </w:r>
        <w:r w:rsidR="000A698E">
          <w:rPr>
            <w:noProof/>
            <w:webHidden/>
          </w:rPr>
          <w:instrText xml:space="preserve"> PAGEREF _Toc525046734 \h </w:instrText>
        </w:r>
        <w:r w:rsidR="000A698E">
          <w:rPr>
            <w:noProof/>
            <w:webHidden/>
          </w:rPr>
        </w:r>
        <w:r w:rsidR="000A698E">
          <w:rPr>
            <w:noProof/>
            <w:webHidden/>
          </w:rPr>
          <w:fldChar w:fldCharType="separate"/>
        </w:r>
        <w:r w:rsidR="000A698E">
          <w:rPr>
            <w:noProof/>
            <w:webHidden/>
          </w:rPr>
          <w:t>- 27 -</w:t>
        </w:r>
        <w:r w:rsidR="000A698E">
          <w:rPr>
            <w:noProof/>
            <w:webHidden/>
          </w:rPr>
          <w:fldChar w:fldCharType="end"/>
        </w:r>
      </w:hyperlink>
    </w:p>
    <w:p w14:paraId="637255FC" w14:textId="1C7D7BE8"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35" w:history="1">
        <w:r w:rsidR="000A698E" w:rsidRPr="009812D4">
          <w:rPr>
            <w:rStyle w:val="Hyperlink"/>
            <w:noProof/>
          </w:rPr>
          <w:t>Section 1 – Maladie ou accident de la vie privée</w:t>
        </w:r>
        <w:r w:rsidR="000A698E">
          <w:rPr>
            <w:noProof/>
            <w:webHidden/>
          </w:rPr>
          <w:tab/>
        </w:r>
        <w:r w:rsidR="000A698E">
          <w:rPr>
            <w:noProof/>
            <w:webHidden/>
          </w:rPr>
          <w:fldChar w:fldCharType="begin"/>
        </w:r>
        <w:r w:rsidR="000A698E">
          <w:rPr>
            <w:noProof/>
            <w:webHidden/>
          </w:rPr>
          <w:instrText xml:space="preserve"> PAGEREF _Toc525046735 \h </w:instrText>
        </w:r>
        <w:r w:rsidR="000A698E">
          <w:rPr>
            <w:noProof/>
            <w:webHidden/>
          </w:rPr>
        </w:r>
        <w:r w:rsidR="000A698E">
          <w:rPr>
            <w:noProof/>
            <w:webHidden/>
          </w:rPr>
          <w:fldChar w:fldCharType="separate"/>
        </w:r>
        <w:r w:rsidR="000A698E">
          <w:rPr>
            <w:noProof/>
            <w:webHidden/>
          </w:rPr>
          <w:t>- 27 -</w:t>
        </w:r>
        <w:r w:rsidR="000A698E">
          <w:rPr>
            <w:noProof/>
            <w:webHidden/>
          </w:rPr>
          <w:fldChar w:fldCharType="end"/>
        </w:r>
      </w:hyperlink>
    </w:p>
    <w:p w14:paraId="3459A1C1" w14:textId="05B14E5C"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36" w:history="1">
        <w:r w:rsidR="000A698E" w:rsidRPr="009812D4">
          <w:rPr>
            <w:rStyle w:val="Hyperlink"/>
            <w:noProof/>
          </w:rPr>
          <w:t>Section 2 – Accident du travail ou sur le chemin du travail</w:t>
        </w:r>
        <w:r w:rsidR="000A698E">
          <w:rPr>
            <w:noProof/>
            <w:webHidden/>
          </w:rPr>
          <w:tab/>
        </w:r>
        <w:r w:rsidR="000A698E">
          <w:rPr>
            <w:noProof/>
            <w:webHidden/>
          </w:rPr>
          <w:fldChar w:fldCharType="begin"/>
        </w:r>
        <w:r w:rsidR="000A698E">
          <w:rPr>
            <w:noProof/>
            <w:webHidden/>
          </w:rPr>
          <w:instrText xml:space="preserve"> PAGEREF _Toc525046736 \h </w:instrText>
        </w:r>
        <w:r w:rsidR="000A698E">
          <w:rPr>
            <w:noProof/>
            <w:webHidden/>
          </w:rPr>
        </w:r>
        <w:r w:rsidR="000A698E">
          <w:rPr>
            <w:noProof/>
            <w:webHidden/>
          </w:rPr>
          <w:fldChar w:fldCharType="separate"/>
        </w:r>
        <w:r w:rsidR="000A698E">
          <w:rPr>
            <w:noProof/>
            <w:webHidden/>
          </w:rPr>
          <w:t>- 30 -</w:t>
        </w:r>
        <w:r w:rsidR="000A698E">
          <w:rPr>
            <w:noProof/>
            <w:webHidden/>
          </w:rPr>
          <w:fldChar w:fldCharType="end"/>
        </w:r>
      </w:hyperlink>
    </w:p>
    <w:p w14:paraId="6D9F3098" w14:textId="5D9DB923"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37" w:history="1">
        <w:r w:rsidR="000A698E" w:rsidRPr="009812D4">
          <w:rPr>
            <w:rStyle w:val="Hyperlink"/>
            <w:rFonts w:ascii="Segoe UI Symbol" w:hAnsi="Segoe UI Symbol" w:cs="Segoe UI Symbol"/>
            <w:noProof/>
          </w:rPr>
          <w:t xml:space="preserve">☛ </w:t>
        </w:r>
        <w:r w:rsidR="000A698E" w:rsidRPr="009812D4">
          <w:rPr>
            <w:rStyle w:val="Hyperlink"/>
            <w:noProof/>
          </w:rPr>
          <w:t>CHAPITRE X : PÉNALITÉS ET RECOURS</w:t>
        </w:r>
        <w:r w:rsidR="000A698E">
          <w:rPr>
            <w:noProof/>
            <w:webHidden/>
          </w:rPr>
          <w:tab/>
        </w:r>
        <w:r w:rsidR="000A698E">
          <w:rPr>
            <w:noProof/>
            <w:webHidden/>
          </w:rPr>
          <w:fldChar w:fldCharType="begin"/>
        </w:r>
        <w:r w:rsidR="000A698E">
          <w:rPr>
            <w:noProof/>
            <w:webHidden/>
          </w:rPr>
          <w:instrText xml:space="preserve"> PAGEREF _Toc525046737 \h </w:instrText>
        </w:r>
        <w:r w:rsidR="000A698E">
          <w:rPr>
            <w:noProof/>
            <w:webHidden/>
          </w:rPr>
        </w:r>
        <w:r w:rsidR="000A698E">
          <w:rPr>
            <w:noProof/>
            <w:webHidden/>
          </w:rPr>
          <w:fldChar w:fldCharType="separate"/>
        </w:r>
        <w:r w:rsidR="000A698E">
          <w:rPr>
            <w:noProof/>
            <w:webHidden/>
          </w:rPr>
          <w:t>- 31 -</w:t>
        </w:r>
        <w:r w:rsidR="000A698E">
          <w:rPr>
            <w:noProof/>
            <w:webHidden/>
          </w:rPr>
          <w:fldChar w:fldCharType="end"/>
        </w:r>
      </w:hyperlink>
    </w:p>
    <w:p w14:paraId="0F181C00" w14:textId="1C31B12E"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38" w:history="1">
        <w:r w:rsidR="000A698E" w:rsidRPr="009812D4">
          <w:rPr>
            <w:rStyle w:val="Hyperlink"/>
            <w:rFonts w:ascii="Segoe UI Symbol" w:hAnsi="Segoe UI Symbol" w:cs="Segoe UI Symbol"/>
            <w:noProof/>
          </w:rPr>
          <w:t xml:space="preserve">☛ </w:t>
        </w:r>
        <w:r w:rsidR="000A698E" w:rsidRPr="009812D4">
          <w:rPr>
            <w:rStyle w:val="Hyperlink"/>
            <w:noProof/>
          </w:rPr>
          <w:t>CHAPITRE XI : RUPTURE DU CONTRAT DE TRAVAIL</w:t>
        </w:r>
        <w:r w:rsidR="000A698E">
          <w:rPr>
            <w:noProof/>
            <w:webHidden/>
          </w:rPr>
          <w:tab/>
        </w:r>
        <w:r w:rsidR="000A698E">
          <w:rPr>
            <w:noProof/>
            <w:webHidden/>
          </w:rPr>
          <w:fldChar w:fldCharType="begin"/>
        </w:r>
        <w:r w:rsidR="000A698E">
          <w:rPr>
            <w:noProof/>
            <w:webHidden/>
          </w:rPr>
          <w:instrText xml:space="preserve"> PAGEREF _Toc525046738 \h </w:instrText>
        </w:r>
        <w:r w:rsidR="000A698E">
          <w:rPr>
            <w:noProof/>
            <w:webHidden/>
          </w:rPr>
        </w:r>
        <w:r w:rsidR="000A698E">
          <w:rPr>
            <w:noProof/>
            <w:webHidden/>
          </w:rPr>
          <w:fldChar w:fldCharType="separate"/>
        </w:r>
        <w:r w:rsidR="000A698E">
          <w:rPr>
            <w:noProof/>
            <w:webHidden/>
          </w:rPr>
          <w:t>- 32 -</w:t>
        </w:r>
        <w:r w:rsidR="000A698E">
          <w:rPr>
            <w:noProof/>
            <w:webHidden/>
          </w:rPr>
          <w:fldChar w:fldCharType="end"/>
        </w:r>
      </w:hyperlink>
    </w:p>
    <w:p w14:paraId="2AF6EB51" w14:textId="2E80933E"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39" w:history="1">
        <w:r w:rsidR="000A698E" w:rsidRPr="009812D4">
          <w:rPr>
            <w:rStyle w:val="Hyperlink"/>
            <w:noProof/>
          </w:rPr>
          <w:t>Section 1 – Rupture du contrat avec préavis ou indemnités</w:t>
        </w:r>
        <w:r w:rsidR="000A698E">
          <w:rPr>
            <w:noProof/>
            <w:webHidden/>
          </w:rPr>
          <w:tab/>
        </w:r>
        <w:r w:rsidR="000A698E">
          <w:rPr>
            <w:noProof/>
            <w:webHidden/>
          </w:rPr>
          <w:fldChar w:fldCharType="begin"/>
        </w:r>
        <w:r w:rsidR="000A698E">
          <w:rPr>
            <w:noProof/>
            <w:webHidden/>
          </w:rPr>
          <w:instrText xml:space="preserve"> PAGEREF _Toc525046739 \h </w:instrText>
        </w:r>
        <w:r w:rsidR="000A698E">
          <w:rPr>
            <w:noProof/>
            <w:webHidden/>
          </w:rPr>
        </w:r>
        <w:r w:rsidR="000A698E">
          <w:rPr>
            <w:noProof/>
            <w:webHidden/>
          </w:rPr>
          <w:fldChar w:fldCharType="separate"/>
        </w:r>
        <w:r w:rsidR="000A698E">
          <w:rPr>
            <w:noProof/>
            <w:webHidden/>
          </w:rPr>
          <w:t>- 32 -</w:t>
        </w:r>
        <w:r w:rsidR="000A698E">
          <w:rPr>
            <w:noProof/>
            <w:webHidden/>
          </w:rPr>
          <w:fldChar w:fldCharType="end"/>
        </w:r>
      </w:hyperlink>
    </w:p>
    <w:p w14:paraId="5DAE488F" w14:textId="2AB9D165"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40" w:history="1">
        <w:r w:rsidR="000A698E" w:rsidRPr="009812D4">
          <w:rPr>
            <w:rStyle w:val="Hyperlink"/>
            <w:noProof/>
          </w:rPr>
          <w:t>Section 2 – Rupture du contrat pour motif grave</w:t>
        </w:r>
        <w:r w:rsidR="000A698E">
          <w:rPr>
            <w:noProof/>
            <w:webHidden/>
          </w:rPr>
          <w:tab/>
        </w:r>
        <w:r w:rsidR="000A698E">
          <w:rPr>
            <w:noProof/>
            <w:webHidden/>
          </w:rPr>
          <w:fldChar w:fldCharType="begin"/>
        </w:r>
        <w:r w:rsidR="000A698E">
          <w:rPr>
            <w:noProof/>
            <w:webHidden/>
          </w:rPr>
          <w:instrText xml:space="preserve"> PAGEREF _Toc525046740 \h </w:instrText>
        </w:r>
        <w:r w:rsidR="000A698E">
          <w:rPr>
            <w:noProof/>
            <w:webHidden/>
          </w:rPr>
        </w:r>
        <w:r w:rsidR="000A698E">
          <w:rPr>
            <w:noProof/>
            <w:webHidden/>
          </w:rPr>
          <w:fldChar w:fldCharType="separate"/>
        </w:r>
        <w:r w:rsidR="000A698E">
          <w:rPr>
            <w:noProof/>
            <w:webHidden/>
          </w:rPr>
          <w:t>- 34 -</w:t>
        </w:r>
        <w:r w:rsidR="000A698E">
          <w:rPr>
            <w:noProof/>
            <w:webHidden/>
          </w:rPr>
          <w:fldChar w:fldCharType="end"/>
        </w:r>
      </w:hyperlink>
    </w:p>
    <w:p w14:paraId="02227064" w14:textId="10A35C3D"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41" w:history="1">
        <w:r w:rsidR="000A698E" w:rsidRPr="009812D4">
          <w:rPr>
            <w:rStyle w:val="Hyperlink"/>
            <w:noProof/>
          </w:rPr>
          <w:t>Section 3 – Rupture pour force majeure médicale</w:t>
        </w:r>
        <w:r w:rsidR="000A698E">
          <w:rPr>
            <w:noProof/>
            <w:webHidden/>
          </w:rPr>
          <w:tab/>
        </w:r>
        <w:r w:rsidR="000A698E">
          <w:rPr>
            <w:noProof/>
            <w:webHidden/>
          </w:rPr>
          <w:fldChar w:fldCharType="begin"/>
        </w:r>
        <w:r w:rsidR="000A698E">
          <w:rPr>
            <w:noProof/>
            <w:webHidden/>
          </w:rPr>
          <w:instrText xml:space="preserve"> PAGEREF _Toc525046741 \h </w:instrText>
        </w:r>
        <w:r w:rsidR="000A698E">
          <w:rPr>
            <w:noProof/>
            <w:webHidden/>
          </w:rPr>
        </w:r>
        <w:r w:rsidR="000A698E">
          <w:rPr>
            <w:noProof/>
            <w:webHidden/>
          </w:rPr>
          <w:fldChar w:fldCharType="separate"/>
        </w:r>
        <w:r w:rsidR="000A698E">
          <w:rPr>
            <w:noProof/>
            <w:webHidden/>
          </w:rPr>
          <w:t>- 35 -</w:t>
        </w:r>
        <w:r w:rsidR="000A698E">
          <w:rPr>
            <w:noProof/>
            <w:webHidden/>
          </w:rPr>
          <w:fldChar w:fldCharType="end"/>
        </w:r>
      </w:hyperlink>
    </w:p>
    <w:p w14:paraId="7E3E6904" w14:textId="45B2A9E3"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42" w:history="1">
        <w:r w:rsidR="000A698E" w:rsidRPr="009812D4">
          <w:rPr>
            <w:rStyle w:val="Hyperlink"/>
            <w:noProof/>
          </w:rPr>
          <w:t>CHAPITRE XII : BIEN-ÊTRE AU TRAVAIL</w:t>
        </w:r>
        <w:r w:rsidR="000A698E">
          <w:rPr>
            <w:noProof/>
            <w:webHidden/>
          </w:rPr>
          <w:tab/>
        </w:r>
        <w:r w:rsidR="000A698E">
          <w:rPr>
            <w:noProof/>
            <w:webHidden/>
          </w:rPr>
          <w:fldChar w:fldCharType="begin"/>
        </w:r>
        <w:r w:rsidR="000A698E">
          <w:rPr>
            <w:noProof/>
            <w:webHidden/>
          </w:rPr>
          <w:instrText xml:space="preserve"> PAGEREF _Toc525046742 \h </w:instrText>
        </w:r>
        <w:r w:rsidR="000A698E">
          <w:rPr>
            <w:noProof/>
            <w:webHidden/>
          </w:rPr>
        </w:r>
        <w:r w:rsidR="000A698E">
          <w:rPr>
            <w:noProof/>
            <w:webHidden/>
          </w:rPr>
          <w:fldChar w:fldCharType="separate"/>
        </w:r>
        <w:r w:rsidR="000A698E">
          <w:rPr>
            <w:noProof/>
            <w:webHidden/>
          </w:rPr>
          <w:t>- 37 -</w:t>
        </w:r>
        <w:r w:rsidR="000A698E">
          <w:rPr>
            <w:noProof/>
            <w:webHidden/>
          </w:rPr>
          <w:fldChar w:fldCharType="end"/>
        </w:r>
      </w:hyperlink>
    </w:p>
    <w:p w14:paraId="3B4FC39B" w14:textId="2591AC41"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43" w:history="1">
        <w:r w:rsidR="000A698E" w:rsidRPr="009812D4">
          <w:rPr>
            <w:rStyle w:val="Hyperlink"/>
            <w:rFonts w:ascii="Segoe UI Symbol" w:hAnsi="Segoe UI Symbol" w:cs="Segoe UI Symbol"/>
            <w:noProof/>
          </w:rPr>
          <w:t xml:space="preserve">☛ </w:t>
        </w:r>
        <w:r w:rsidR="000A698E" w:rsidRPr="009812D4">
          <w:rPr>
            <w:rStyle w:val="Hyperlink"/>
            <w:noProof/>
          </w:rPr>
          <w:t>Section 1 – Prévention des risques psychosociaux au travail dont le stress, la violence et le harcèlement moral ou sexuel au travail</w:t>
        </w:r>
        <w:r w:rsidR="000A698E">
          <w:rPr>
            <w:noProof/>
            <w:webHidden/>
          </w:rPr>
          <w:tab/>
        </w:r>
        <w:r w:rsidR="000A698E">
          <w:rPr>
            <w:noProof/>
            <w:webHidden/>
          </w:rPr>
          <w:fldChar w:fldCharType="begin"/>
        </w:r>
        <w:r w:rsidR="000A698E">
          <w:rPr>
            <w:noProof/>
            <w:webHidden/>
          </w:rPr>
          <w:instrText xml:space="preserve"> PAGEREF _Toc525046743 \h </w:instrText>
        </w:r>
        <w:r w:rsidR="000A698E">
          <w:rPr>
            <w:noProof/>
            <w:webHidden/>
          </w:rPr>
        </w:r>
        <w:r w:rsidR="000A698E">
          <w:rPr>
            <w:noProof/>
            <w:webHidden/>
          </w:rPr>
          <w:fldChar w:fldCharType="separate"/>
        </w:r>
        <w:r w:rsidR="000A698E">
          <w:rPr>
            <w:noProof/>
            <w:webHidden/>
          </w:rPr>
          <w:t>- 37 -</w:t>
        </w:r>
        <w:r w:rsidR="000A698E">
          <w:rPr>
            <w:noProof/>
            <w:webHidden/>
          </w:rPr>
          <w:fldChar w:fldCharType="end"/>
        </w:r>
      </w:hyperlink>
    </w:p>
    <w:p w14:paraId="7E0FD32B" w14:textId="0F0D2BF0"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44" w:history="1">
        <w:r w:rsidR="000A698E" w:rsidRPr="009812D4">
          <w:rPr>
            <w:rStyle w:val="Hyperlink"/>
            <w:rFonts w:ascii="Segoe UI Symbol" w:hAnsi="Segoe UI Symbol" w:cs="Segoe UI Symbol"/>
            <w:noProof/>
          </w:rPr>
          <w:t xml:space="preserve">☛ </w:t>
        </w:r>
        <w:r w:rsidR="000A698E" w:rsidRPr="009812D4">
          <w:rPr>
            <w:rStyle w:val="Hyperlink"/>
            <w:noProof/>
          </w:rPr>
          <w:t>Section 2 - Politique préventive en matière d’alcool et de drogues dans l’entreprise</w:t>
        </w:r>
        <w:r w:rsidR="000A698E">
          <w:rPr>
            <w:noProof/>
            <w:webHidden/>
          </w:rPr>
          <w:tab/>
        </w:r>
        <w:r w:rsidR="000A698E">
          <w:rPr>
            <w:noProof/>
            <w:webHidden/>
          </w:rPr>
          <w:fldChar w:fldCharType="begin"/>
        </w:r>
        <w:r w:rsidR="000A698E">
          <w:rPr>
            <w:noProof/>
            <w:webHidden/>
          </w:rPr>
          <w:instrText xml:space="preserve"> PAGEREF _Toc525046744 \h </w:instrText>
        </w:r>
        <w:r w:rsidR="000A698E">
          <w:rPr>
            <w:noProof/>
            <w:webHidden/>
          </w:rPr>
        </w:r>
        <w:r w:rsidR="000A698E">
          <w:rPr>
            <w:noProof/>
            <w:webHidden/>
          </w:rPr>
          <w:fldChar w:fldCharType="separate"/>
        </w:r>
        <w:r w:rsidR="000A698E">
          <w:rPr>
            <w:noProof/>
            <w:webHidden/>
          </w:rPr>
          <w:t>- 41 -</w:t>
        </w:r>
        <w:r w:rsidR="000A698E">
          <w:rPr>
            <w:noProof/>
            <w:webHidden/>
          </w:rPr>
          <w:fldChar w:fldCharType="end"/>
        </w:r>
      </w:hyperlink>
    </w:p>
    <w:p w14:paraId="40250BDC" w14:textId="00B7DDB7"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45" w:history="1">
        <w:r w:rsidR="000A698E" w:rsidRPr="009812D4">
          <w:rPr>
            <w:rStyle w:val="Hyperlink"/>
            <w:rFonts w:ascii="Segoe UI Symbol" w:hAnsi="Segoe UI Symbol" w:cs="Segoe UI Symbol"/>
            <w:noProof/>
          </w:rPr>
          <w:t xml:space="preserve">☛ </w:t>
        </w:r>
        <w:r w:rsidR="000A698E" w:rsidRPr="009812D4">
          <w:rPr>
            <w:rStyle w:val="Hyperlink"/>
            <w:noProof/>
          </w:rPr>
          <w:t>CHAPITRE XIII : RENSEIGNEMENTS GÉNÉRAUX</w:t>
        </w:r>
        <w:r w:rsidR="000A698E">
          <w:rPr>
            <w:noProof/>
            <w:webHidden/>
          </w:rPr>
          <w:tab/>
        </w:r>
        <w:r w:rsidR="000A698E">
          <w:rPr>
            <w:noProof/>
            <w:webHidden/>
          </w:rPr>
          <w:fldChar w:fldCharType="begin"/>
        </w:r>
        <w:r w:rsidR="000A698E">
          <w:rPr>
            <w:noProof/>
            <w:webHidden/>
          </w:rPr>
          <w:instrText xml:space="preserve"> PAGEREF _Toc525046745 \h </w:instrText>
        </w:r>
        <w:r w:rsidR="000A698E">
          <w:rPr>
            <w:noProof/>
            <w:webHidden/>
          </w:rPr>
        </w:r>
        <w:r w:rsidR="000A698E">
          <w:rPr>
            <w:noProof/>
            <w:webHidden/>
          </w:rPr>
          <w:fldChar w:fldCharType="separate"/>
        </w:r>
        <w:r w:rsidR="000A698E">
          <w:rPr>
            <w:noProof/>
            <w:webHidden/>
          </w:rPr>
          <w:t>- 45 -</w:t>
        </w:r>
        <w:r w:rsidR="000A698E">
          <w:rPr>
            <w:noProof/>
            <w:webHidden/>
          </w:rPr>
          <w:fldChar w:fldCharType="end"/>
        </w:r>
      </w:hyperlink>
    </w:p>
    <w:p w14:paraId="6844DED8" w14:textId="529927BC"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46" w:history="1">
        <w:r w:rsidR="000A698E" w:rsidRPr="009812D4">
          <w:rPr>
            <w:rStyle w:val="Hyperlink"/>
            <w:rFonts w:ascii="Segoe UI Symbol" w:hAnsi="Segoe UI Symbol" w:cs="Segoe UI Symbol"/>
            <w:noProof/>
          </w:rPr>
          <w:t xml:space="preserve">☛ </w:t>
        </w:r>
        <w:r w:rsidR="000A698E" w:rsidRPr="009812D4">
          <w:rPr>
            <w:rStyle w:val="Hyperlink"/>
            <w:noProof/>
          </w:rPr>
          <w:t>CHAPITRE XIV : ACCORDS ET CONVENTIONS COLLECTIVES DE TRAVAIL D’ENTREPRISE</w:t>
        </w:r>
        <w:r w:rsidR="000A698E">
          <w:rPr>
            <w:noProof/>
            <w:webHidden/>
          </w:rPr>
          <w:tab/>
        </w:r>
        <w:r w:rsidR="000A698E">
          <w:rPr>
            <w:noProof/>
            <w:webHidden/>
          </w:rPr>
          <w:fldChar w:fldCharType="begin"/>
        </w:r>
        <w:r w:rsidR="000A698E">
          <w:rPr>
            <w:noProof/>
            <w:webHidden/>
          </w:rPr>
          <w:instrText xml:space="preserve"> PAGEREF _Toc525046746 \h </w:instrText>
        </w:r>
        <w:r w:rsidR="000A698E">
          <w:rPr>
            <w:noProof/>
            <w:webHidden/>
          </w:rPr>
        </w:r>
        <w:r w:rsidR="000A698E">
          <w:rPr>
            <w:noProof/>
            <w:webHidden/>
          </w:rPr>
          <w:fldChar w:fldCharType="separate"/>
        </w:r>
        <w:r w:rsidR="000A698E">
          <w:rPr>
            <w:noProof/>
            <w:webHidden/>
          </w:rPr>
          <w:t>- 47 -</w:t>
        </w:r>
        <w:r w:rsidR="000A698E">
          <w:rPr>
            <w:noProof/>
            <w:webHidden/>
          </w:rPr>
          <w:fldChar w:fldCharType="end"/>
        </w:r>
      </w:hyperlink>
    </w:p>
    <w:p w14:paraId="35260233" w14:textId="1C4F1796"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47" w:history="1">
        <w:r w:rsidR="000A698E" w:rsidRPr="009812D4">
          <w:rPr>
            <w:rStyle w:val="Hyperlink"/>
            <w:rFonts w:ascii="Segoe UI Symbol" w:hAnsi="Segoe UI Symbol" w:cs="Segoe UI Symbol"/>
            <w:noProof/>
          </w:rPr>
          <w:t xml:space="preserve">☛ </w:t>
        </w:r>
        <w:r w:rsidR="000A698E" w:rsidRPr="009812D4">
          <w:rPr>
            <w:rStyle w:val="Hyperlink"/>
            <w:noProof/>
          </w:rPr>
          <w:t>ANNEXE 1 - CCT n° 25 du 15 octobre 1975 concernant l’égalité de rémunération entre hommes et femmes, modifiée par les Conventions collectives de travail n° 25bis du 19 décembre 2001 et n 25ter du 9 juillet 2008 (M.B., 14-10-2008)</w:t>
        </w:r>
        <w:r w:rsidR="000A698E">
          <w:rPr>
            <w:noProof/>
            <w:webHidden/>
          </w:rPr>
          <w:tab/>
        </w:r>
        <w:r w:rsidR="000A698E">
          <w:rPr>
            <w:noProof/>
            <w:webHidden/>
          </w:rPr>
          <w:fldChar w:fldCharType="begin"/>
        </w:r>
        <w:r w:rsidR="000A698E">
          <w:rPr>
            <w:noProof/>
            <w:webHidden/>
          </w:rPr>
          <w:instrText xml:space="preserve"> PAGEREF _Toc525046747 \h </w:instrText>
        </w:r>
        <w:r w:rsidR="000A698E">
          <w:rPr>
            <w:noProof/>
            <w:webHidden/>
          </w:rPr>
        </w:r>
        <w:r w:rsidR="000A698E">
          <w:rPr>
            <w:noProof/>
            <w:webHidden/>
          </w:rPr>
          <w:fldChar w:fldCharType="separate"/>
        </w:r>
        <w:r w:rsidR="000A698E">
          <w:rPr>
            <w:noProof/>
            <w:webHidden/>
          </w:rPr>
          <w:t>- 48 -</w:t>
        </w:r>
        <w:r w:rsidR="000A698E">
          <w:rPr>
            <w:noProof/>
            <w:webHidden/>
          </w:rPr>
          <w:fldChar w:fldCharType="end"/>
        </w:r>
      </w:hyperlink>
    </w:p>
    <w:p w14:paraId="0E2F306D" w14:textId="77D1DDC0"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48" w:history="1">
        <w:r w:rsidR="000A698E" w:rsidRPr="009812D4">
          <w:rPr>
            <w:rStyle w:val="Hyperlink"/>
            <w:noProof/>
          </w:rPr>
          <w:t>ANNEXE 2 - Utilisation d’Internet et des Courriels</w:t>
        </w:r>
        <w:r w:rsidR="000A698E">
          <w:rPr>
            <w:noProof/>
            <w:webHidden/>
          </w:rPr>
          <w:tab/>
        </w:r>
        <w:r w:rsidR="000A698E">
          <w:rPr>
            <w:noProof/>
            <w:webHidden/>
          </w:rPr>
          <w:fldChar w:fldCharType="begin"/>
        </w:r>
        <w:r w:rsidR="000A698E">
          <w:rPr>
            <w:noProof/>
            <w:webHidden/>
          </w:rPr>
          <w:instrText xml:space="preserve"> PAGEREF _Toc525046748 \h </w:instrText>
        </w:r>
        <w:r w:rsidR="000A698E">
          <w:rPr>
            <w:noProof/>
            <w:webHidden/>
          </w:rPr>
        </w:r>
        <w:r w:rsidR="000A698E">
          <w:rPr>
            <w:noProof/>
            <w:webHidden/>
          </w:rPr>
          <w:fldChar w:fldCharType="separate"/>
        </w:r>
        <w:r w:rsidR="000A698E">
          <w:rPr>
            <w:noProof/>
            <w:webHidden/>
          </w:rPr>
          <w:t>- 52 -</w:t>
        </w:r>
        <w:r w:rsidR="000A698E">
          <w:rPr>
            <w:noProof/>
            <w:webHidden/>
          </w:rPr>
          <w:fldChar w:fldCharType="end"/>
        </w:r>
      </w:hyperlink>
    </w:p>
    <w:p w14:paraId="43618D87" w14:textId="014544AA"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49" w:history="1">
        <w:r w:rsidR="000A698E" w:rsidRPr="009812D4">
          <w:rPr>
            <w:rStyle w:val="Hyperlink"/>
            <w:noProof/>
          </w:rPr>
          <w:t>1. Utilisation du courrier électronique</w:t>
        </w:r>
        <w:r w:rsidR="000A698E">
          <w:rPr>
            <w:noProof/>
            <w:webHidden/>
          </w:rPr>
          <w:tab/>
        </w:r>
        <w:r w:rsidR="000A698E">
          <w:rPr>
            <w:noProof/>
            <w:webHidden/>
          </w:rPr>
          <w:fldChar w:fldCharType="begin"/>
        </w:r>
        <w:r w:rsidR="000A698E">
          <w:rPr>
            <w:noProof/>
            <w:webHidden/>
          </w:rPr>
          <w:instrText xml:space="preserve"> PAGEREF _Toc525046749 \h </w:instrText>
        </w:r>
        <w:r w:rsidR="000A698E">
          <w:rPr>
            <w:noProof/>
            <w:webHidden/>
          </w:rPr>
        </w:r>
        <w:r w:rsidR="000A698E">
          <w:rPr>
            <w:noProof/>
            <w:webHidden/>
          </w:rPr>
          <w:fldChar w:fldCharType="separate"/>
        </w:r>
        <w:r w:rsidR="000A698E">
          <w:rPr>
            <w:noProof/>
            <w:webHidden/>
          </w:rPr>
          <w:t>- 52 -</w:t>
        </w:r>
        <w:r w:rsidR="000A698E">
          <w:rPr>
            <w:noProof/>
            <w:webHidden/>
          </w:rPr>
          <w:fldChar w:fldCharType="end"/>
        </w:r>
      </w:hyperlink>
    </w:p>
    <w:p w14:paraId="107F5C45" w14:textId="58C8A941"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50" w:history="1">
        <w:r w:rsidR="000A698E" w:rsidRPr="009812D4">
          <w:rPr>
            <w:rStyle w:val="Hyperlink"/>
            <w:noProof/>
          </w:rPr>
          <w:t>2. Utilisation d’Internet</w:t>
        </w:r>
        <w:r w:rsidR="000A698E">
          <w:rPr>
            <w:noProof/>
            <w:webHidden/>
          </w:rPr>
          <w:tab/>
        </w:r>
        <w:r w:rsidR="000A698E">
          <w:rPr>
            <w:noProof/>
            <w:webHidden/>
          </w:rPr>
          <w:fldChar w:fldCharType="begin"/>
        </w:r>
        <w:r w:rsidR="000A698E">
          <w:rPr>
            <w:noProof/>
            <w:webHidden/>
          </w:rPr>
          <w:instrText xml:space="preserve"> PAGEREF _Toc525046750 \h </w:instrText>
        </w:r>
        <w:r w:rsidR="000A698E">
          <w:rPr>
            <w:noProof/>
            <w:webHidden/>
          </w:rPr>
        </w:r>
        <w:r w:rsidR="000A698E">
          <w:rPr>
            <w:noProof/>
            <w:webHidden/>
          </w:rPr>
          <w:fldChar w:fldCharType="separate"/>
        </w:r>
        <w:r w:rsidR="000A698E">
          <w:rPr>
            <w:noProof/>
            <w:webHidden/>
          </w:rPr>
          <w:t>- 52 -</w:t>
        </w:r>
        <w:r w:rsidR="000A698E">
          <w:rPr>
            <w:noProof/>
            <w:webHidden/>
          </w:rPr>
          <w:fldChar w:fldCharType="end"/>
        </w:r>
      </w:hyperlink>
    </w:p>
    <w:p w14:paraId="01038FF2" w14:textId="29B50E2A"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51" w:history="1">
        <w:r w:rsidR="000A698E" w:rsidRPr="009812D4">
          <w:rPr>
            <w:rStyle w:val="Hyperlink"/>
            <w:noProof/>
          </w:rPr>
          <w:t>3. Activités prohibées</w:t>
        </w:r>
        <w:r w:rsidR="000A698E">
          <w:rPr>
            <w:noProof/>
            <w:webHidden/>
          </w:rPr>
          <w:tab/>
        </w:r>
        <w:r w:rsidR="000A698E">
          <w:rPr>
            <w:noProof/>
            <w:webHidden/>
          </w:rPr>
          <w:fldChar w:fldCharType="begin"/>
        </w:r>
        <w:r w:rsidR="000A698E">
          <w:rPr>
            <w:noProof/>
            <w:webHidden/>
          </w:rPr>
          <w:instrText xml:space="preserve"> PAGEREF _Toc525046751 \h </w:instrText>
        </w:r>
        <w:r w:rsidR="000A698E">
          <w:rPr>
            <w:noProof/>
            <w:webHidden/>
          </w:rPr>
        </w:r>
        <w:r w:rsidR="000A698E">
          <w:rPr>
            <w:noProof/>
            <w:webHidden/>
          </w:rPr>
          <w:fldChar w:fldCharType="separate"/>
        </w:r>
        <w:r w:rsidR="000A698E">
          <w:rPr>
            <w:noProof/>
            <w:webHidden/>
          </w:rPr>
          <w:t>- 52 -</w:t>
        </w:r>
        <w:r w:rsidR="000A698E">
          <w:rPr>
            <w:noProof/>
            <w:webHidden/>
          </w:rPr>
          <w:fldChar w:fldCharType="end"/>
        </w:r>
      </w:hyperlink>
    </w:p>
    <w:p w14:paraId="00B5F855" w14:textId="45ADC93C"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52" w:history="1">
        <w:r w:rsidR="000A698E" w:rsidRPr="009812D4">
          <w:rPr>
            <w:rStyle w:val="Hyperlink"/>
            <w:noProof/>
          </w:rPr>
          <w:t>4. Finalités du contrôle de l’utilisation des technologies en réseau</w:t>
        </w:r>
        <w:r w:rsidR="000A698E">
          <w:rPr>
            <w:noProof/>
            <w:webHidden/>
          </w:rPr>
          <w:tab/>
        </w:r>
        <w:r w:rsidR="000A698E">
          <w:rPr>
            <w:noProof/>
            <w:webHidden/>
          </w:rPr>
          <w:fldChar w:fldCharType="begin"/>
        </w:r>
        <w:r w:rsidR="000A698E">
          <w:rPr>
            <w:noProof/>
            <w:webHidden/>
          </w:rPr>
          <w:instrText xml:space="preserve"> PAGEREF _Toc525046752 \h </w:instrText>
        </w:r>
        <w:r w:rsidR="000A698E">
          <w:rPr>
            <w:noProof/>
            <w:webHidden/>
          </w:rPr>
        </w:r>
        <w:r w:rsidR="000A698E">
          <w:rPr>
            <w:noProof/>
            <w:webHidden/>
          </w:rPr>
          <w:fldChar w:fldCharType="separate"/>
        </w:r>
        <w:r w:rsidR="000A698E">
          <w:rPr>
            <w:noProof/>
            <w:webHidden/>
          </w:rPr>
          <w:t>- 53 -</w:t>
        </w:r>
        <w:r w:rsidR="000A698E">
          <w:rPr>
            <w:noProof/>
            <w:webHidden/>
          </w:rPr>
          <w:fldChar w:fldCharType="end"/>
        </w:r>
      </w:hyperlink>
    </w:p>
    <w:p w14:paraId="600477F2" w14:textId="14836A7A"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53" w:history="1">
        <w:r w:rsidR="000A698E" w:rsidRPr="009812D4">
          <w:rPr>
            <w:rStyle w:val="Hyperlink"/>
            <w:noProof/>
          </w:rPr>
          <w:t>5. Mesures de contrôle</w:t>
        </w:r>
        <w:r w:rsidR="000A698E">
          <w:rPr>
            <w:noProof/>
            <w:webHidden/>
          </w:rPr>
          <w:tab/>
        </w:r>
        <w:r w:rsidR="000A698E">
          <w:rPr>
            <w:noProof/>
            <w:webHidden/>
          </w:rPr>
          <w:fldChar w:fldCharType="begin"/>
        </w:r>
        <w:r w:rsidR="000A698E">
          <w:rPr>
            <w:noProof/>
            <w:webHidden/>
          </w:rPr>
          <w:instrText xml:space="preserve"> PAGEREF _Toc525046753 \h </w:instrText>
        </w:r>
        <w:r w:rsidR="000A698E">
          <w:rPr>
            <w:noProof/>
            <w:webHidden/>
          </w:rPr>
        </w:r>
        <w:r w:rsidR="000A698E">
          <w:rPr>
            <w:noProof/>
            <w:webHidden/>
          </w:rPr>
          <w:fldChar w:fldCharType="separate"/>
        </w:r>
        <w:r w:rsidR="000A698E">
          <w:rPr>
            <w:noProof/>
            <w:webHidden/>
          </w:rPr>
          <w:t>- 53 -</w:t>
        </w:r>
        <w:r w:rsidR="000A698E">
          <w:rPr>
            <w:noProof/>
            <w:webHidden/>
          </w:rPr>
          <w:fldChar w:fldCharType="end"/>
        </w:r>
      </w:hyperlink>
    </w:p>
    <w:p w14:paraId="267A648E" w14:textId="1B0B020E"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54" w:history="1">
        <w:r w:rsidR="000A698E" w:rsidRPr="009812D4">
          <w:rPr>
            <w:rStyle w:val="Hyperlink"/>
            <w:noProof/>
          </w:rPr>
          <w:t>6. Mesures d’individualisation</w:t>
        </w:r>
        <w:r w:rsidR="000A698E">
          <w:rPr>
            <w:noProof/>
            <w:webHidden/>
          </w:rPr>
          <w:tab/>
        </w:r>
        <w:r w:rsidR="000A698E">
          <w:rPr>
            <w:noProof/>
            <w:webHidden/>
          </w:rPr>
          <w:fldChar w:fldCharType="begin"/>
        </w:r>
        <w:r w:rsidR="000A698E">
          <w:rPr>
            <w:noProof/>
            <w:webHidden/>
          </w:rPr>
          <w:instrText xml:space="preserve"> PAGEREF _Toc525046754 \h </w:instrText>
        </w:r>
        <w:r w:rsidR="000A698E">
          <w:rPr>
            <w:noProof/>
            <w:webHidden/>
          </w:rPr>
        </w:r>
        <w:r w:rsidR="000A698E">
          <w:rPr>
            <w:noProof/>
            <w:webHidden/>
          </w:rPr>
          <w:fldChar w:fldCharType="separate"/>
        </w:r>
        <w:r w:rsidR="000A698E">
          <w:rPr>
            <w:noProof/>
            <w:webHidden/>
          </w:rPr>
          <w:t>- 53 -</w:t>
        </w:r>
        <w:r w:rsidR="000A698E">
          <w:rPr>
            <w:noProof/>
            <w:webHidden/>
          </w:rPr>
          <w:fldChar w:fldCharType="end"/>
        </w:r>
      </w:hyperlink>
    </w:p>
    <w:p w14:paraId="40705A73" w14:textId="022627BE"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55" w:history="1">
        <w:r w:rsidR="000A698E" w:rsidRPr="009812D4">
          <w:rPr>
            <w:rStyle w:val="Hyperlink"/>
            <w:noProof/>
          </w:rPr>
          <w:t>7. Droits du travailleur</w:t>
        </w:r>
        <w:r w:rsidR="000A698E">
          <w:rPr>
            <w:noProof/>
            <w:webHidden/>
          </w:rPr>
          <w:tab/>
        </w:r>
        <w:r w:rsidR="000A698E">
          <w:rPr>
            <w:noProof/>
            <w:webHidden/>
          </w:rPr>
          <w:fldChar w:fldCharType="begin"/>
        </w:r>
        <w:r w:rsidR="000A698E">
          <w:rPr>
            <w:noProof/>
            <w:webHidden/>
          </w:rPr>
          <w:instrText xml:space="preserve"> PAGEREF _Toc525046755 \h </w:instrText>
        </w:r>
        <w:r w:rsidR="000A698E">
          <w:rPr>
            <w:noProof/>
            <w:webHidden/>
          </w:rPr>
        </w:r>
        <w:r w:rsidR="000A698E">
          <w:rPr>
            <w:noProof/>
            <w:webHidden/>
          </w:rPr>
          <w:fldChar w:fldCharType="separate"/>
        </w:r>
        <w:r w:rsidR="000A698E">
          <w:rPr>
            <w:noProof/>
            <w:webHidden/>
          </w:rPr>
          <w:t>- 54 -</w:t>
        </w:r>
        <w:r w:rsidR="000A698E">
          <w:rPr>
            <w:noProof/>
            <w:webHidden/>
          </w:rPr>
          <w:fldChar w:fldCharType="end"/>
        </w:r>
      </w:hyperlink>
    </w:p>
    <w:p w14:paraId="314AD6D4" w14:textId="5955C6A2"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56" w:history="1">
        <w:r w:rsidR="000A698E" w:rsidRPr="009812D4">
          <w:rPr>
            <w:rStyle w:val="Hyperlink"/>
            <w:noProof/>
          </w:rPr>
          <w:t>8. Personnes de contact</w:t>
        </w:r>
        <w:r w:rsidR="000A698E">
          <w:rPr>
            <w:noProof/>
            <w:webHidden/>
          </w:rPr>
          <w:tab/>
        </w:r>
        <w:r w:rsidR="000A698E">
          <w:rPr>
            <w:noProof/>
            <w:webHidden/>
          </w:rPr>
          <w:fldChar w:fldCharType="begin"/>
        </w:r>
        <w:r w:rsidR="000A698E">
          <w:rPr>
            <w:noProof/>
            <w:webHidden/>
          </w:rPr>
          <w:instrText xml:space="preserve"> PAGEREF _Toc525046756 \h </w:instrText>
        </w:r>
        <w:r w:rsidR="000A698E">
          <w:rPr>
            <w:noProof/>
            <w:webHidden/>
          </w:rPr>
        </w:r>
        <w:r w:rsidR="000A698E">
          <w:rPr>
            <w:noProof/>
            <w:webHidden/>
          </w:rPr>
          <w:fldChar w:fldCharType="separate"/>
        </w:r>
        <w:r w:rsidR="000A698E">
          <w:rPr>
            <w:noProof/>
            <w:webHidden/>
          </w:rPr>
          <w:t>- 54 -</w:t>
        </w:r>
        <w:r w:rsidR="000A698E">
          <w:rPr>
            <w:noProof/>
            <w:webHidden/>
          </w:rPr>
          <w:fldChar w:fldCharType="end"/>
        </w:r>
      </w:hyperlink>
    </w:p>
    <w:p w14:paraId="1F204FD2" w14:textId="005CC7F7"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57" w:history="1">
        <w:r w:rsidR="000A698E" w:rsidRPr="009812D4">
          <w:rPr>
            <w:rStyle w:val="Hyperlink"/>
            <w:rFonts w:ascii="Segoe UI Symbol" w:hAnsi="Segoe UI Symbol" w:cs="Segoe UI Symbol"/>
            <w:noProof/>
          </w:rPr>
          <w:t xml:space="preserve">☛ </w:t>
        </w:r>
        <w:r w:rsidR="000A698E" w:rsidRPr="009812D4">
          <w:rPr>
            <w:rStyle w:val="Hyperlink"/>
            <w:noProof/>
          </w:rPr>
          <w:t>ANNEXE 3 - Horaires</w:t>
        </w:r>
        <w:r w:rsidR="000A698E">
          <w:rPr>
            <w:noProof/>
            <w:webHidden/>
          </w:rPr>
          <w:tab/>
        </w:r>
        <w:r w:rsidR="000A698E">
          <w:rPr>
            <w:noProof/>
            <w:webHidden/>
          </w:rPr>
          <w:fldChar w:fldCharType="begin"/>
        </w:r>
        <w:r w:rsidR="000A698E">
          <w:rPr>
            <w:noProof/>
            <w:webHidden/>
          </w:rPr>
          <w:instrText xml:space="preserve"> PAGEREF _Toc525046757 \h </w:instrText>
        </w:r>
        <w:r w:rsidR="000A698E">
          <w:rPr>
            <w:noProof/>
            <w:webHidden/>
          </w:rPr>
        </w:r>
        <w:r w:rsidR="000A698E">
          <w:rPr>
            <w:noProof/>
            <w:webHidden/>
          </w:rPr>
          <w:fldChar w:fldCharType="separate"/>
        </w:r>
        <w:r w:rsidR="000A698E">
          <w:rPr>
            <w:noProof/>
            <w:webHidden/>
          </w:rPr>
          <w:t>- 55 -</w:t>
        </w:r>
        <w:r w:rsidR="000A698E">
          <w:rPr>
            <w:noProof/>
            <w:webHidden/>
          </w:rPr>
          <w:fldChar w:fldCharType="end"/>
        </w:r>
      </w:hyperlink>
    </w:p>
    <w:p w14:paraId="35A2E5BC" w14:textId="5800A666" w:rsidR="000A698E" w:rsidRDefault="006C6C0E">
      <w:pPr>
        <w:pStyle w:val="TOC3"/>
        <w:tabs>
          <w:tab w:val="left" w:pos="800"/>
          <w:tab w:val="right" w:leader="dot" w:pos="9055"/>
        </w:tabs>
        <w:rPr>
          <w:rFonts w:eastAsiaTheme="minorEastAsia" w:cstheme="minorBidi"/>
          <w:i w:val="0"/>
          <w:iCs w:val="0"/>
          <w:noProof/>
          <w:color w:val="auto"/>
          <w:sz w:val="24"/>
          <w:szCs w:val="24"/>
          <w:lang w:val="fr-BE"/>
        </w:rPr>
      </w:pPr>
      <w:hyperlink w:anchor="_Toc525046758" w:history="1">
        <w:r w:rsidR="000A698E" w:rsidRPr="009812D4">
          <w:rPr>
            <w:rStyle w:val="Hyperlink"/>
            <w:noProof/>
          </w:rPr>
          <w:t>1.</w:t>
        </w:r>
        <w:r w:rsidR="000A698E">
          <w:rPr>
            <w:rFonts w:eastAsiaTheme="minorEastAsia" w:cstheme="minorBidi"/>
            <w:i w:val="0"/>
            <w:iCs w:val="0"/>
            <w:noProof/>
            <w:color w:val="auto"/>
            <w:sz w:val="24"/>
            <w:szCs w:val="24"/>
            <w:lang w:val="fr-BE"/>
          </w:rPr>
          <w:tab/>
        </w:r>
        <w:r w:rsidR="000A698E" w:rsidRPr="009812D4">
          <w:rPr>
            <w:rStyle w:val="Hyperlink"/>
            <w:noProof/>
          </w:rPr>
          <w:t>Horaires à temps plein fixes</w:t>
        </w:r>
        <w:r w:rsidR="000A698E">
          <w:rPr>
            <w:noProof/>
            <w:webHidden/>
          </w:rPr>
          <w:tab/>
        </w:r>
        <w:r w:rsidR="000A698E">
          <w:rPr>
            <w:noProof/>
            <w:webHidden/>
          </w:rPr>
          <w:fldChar w:fldCharType="begin"/>
        </w:r>
        <w:r w:rsidR="000A698E">
          <w:rPr>
            <w:noProof/>
            <w:webHidden/>
          </w:rPr>
          <w:instrText xml:space="preserve"> PAGEREF _Toc525046758 \h </w:instrText>
        </w:r>
        <w:r w:rsidR="000A698E">
          <w:rPr>
            <w:noProof/>
            <w:webHidden/>
          </w:rPr>
        </w:r>
        <w:r w:rsidR="000A698E">
          <w:rPr>
            <w:noProof/>
            <w:webHidden/>
          </w:rPr>
          <w:fldChar w:fldCharType="separate"/>
        </w:r>
        <w:r w:rsidR="000A698E">
          <w:rPr>
            <w:noProof/>
            <w:webHidden/>
          </w:rPr>
          <w:t>- 55 -</w:t>
        </w:r>
        <w:r w:rsidR="000A698E">
          <w:rPr>
            <w:noProof/>
            <w:webHidden/>
          </w:rPr>
          <w:fldChar w:fldCharType="end"/>
        </w:r>
      </w:hyperlink>
    </w:p>
    <w:p w14:paraId="45542AD9" w14:textId="6D86A21F" w:rsidR="000A698E" w:rsidRDefault="006C6C0E">
      <w:pPr>
        <w:pStyle w:val="TOC3"/>
        <w:tabs>
          <w:tab w:val="left" w:pos="800"/>
          <w:tab w:val="right" w:leader="dot" w:pos="9055"/>
        </w:tabs>
        <w:rPr>
          <w:rFonts w:eastAsiaTheme="minorEastAsia" w:cstheme="minorBidi"/>
          <w:i w:val="0"/>
          <w:iCs w:val="0"/>
          <w:noProof/>
          <w:color w:val="auto"/>
          <w:sz w:val="24"/>
          <w:szCs w:val="24"/>
          <w:lang w:val="fr-BE"/>
        </w:rPr>
      </w:pPr>
      <w:hyperlink w:anchor="_Toc525046759" w:history="1">
        <w:r w:rsidR="000A698E" w:rsidRPr="009812D4">
          <w:rPr>
            <w:rStyle w:val="Hyperlink"/>
            <w:noProof/>
          </w:rPr>
          <w:t>2.</w:t>
        </w:r>
        <w:r w:rsidR="000A698E">
          <w:rPr>
            <w:rFonts w:eastAsiaTheme="minorEastAsia" w:cstheme="minorBidi"/>
            <w:i w:val="0"/>
            <w:iCs w:val="0"/>
            <w:noProof/>
            <w:color w:val="auto"/>
            <w:sz w:val="24"/>
            <w:szCs w:val="24"/>
            <w:lang w:val="fr-BE"/>
          </w:rPr>
          <w:tab/>
        </w:r>
        <w:r w:rsidR="000A698E" w:rsidRPr="009812D4">
          <w:rPr>
            <w:rStyle w:val="Hyperlink"/>
            <w:noProof/>
          </w:rPr>
          <w:t>Horaires à temps partiel fixes qui sortent du cadre général des horaires à temps plein</w:t>
        </w:r>
        <w:r w:rsidR="000A698E">
          <w:rPr>
            <w:noProof/>
            <w:webHidden/>
          </w:rPr>
          <w:tab/>
        </w:r>
        <w:r w:rsidR="000A698E">
          <w:rPr>
            <w:noProof/>
            <w:webHidden/>
          </w:rPr>
          <w:fldChar w:fldCharType="begin"/>
        </w:r>
        <w:r w:rsidR="000A698E">
          <w:rPr>
            <w:noProof/>
            <w:webHidden/>
          </w:rPr>
          <w:instrText xml:space="preserve"> PAGEREF _Toc525046759 \h </w:instrText>
        </w:r>
        <w:r w:rsidR="000A698E">
          <w:rPr>
            <w:noProof/>
            <w:webHidden/>
          </w:rPr>
        </w:r>
        <w:r w:rsidR="000A698E">
          <w:rPr>
            <w:noProof/>
            <w:webHidden/>
          </w:rPr>
          <w:fldChar w:fldCharType="separate"/>
        </w:r>
        <w:r w:rsidR="000A698E">
          <w:rPr>
            <w:noProof/>
            <w:webHidden/>
          </w:rPr>
          <w:t>- 57 -</w:t>
        </w:r>
        <w:r w:rsidR="000A698E">
          <w:rPr>
            <w:noProof/>
            <w:webHidden/>
          </w:rPr>
          <w:fldChar w:fldCharType="end"/>
        </w:r>
      </w:hyperlink>
    </w:p>
    <w:p w14:paraId="48FCA099" w14:textId="5A887B5E" w:rsidR="000A698E" w:rsidRDefault="006C6C0E">
      <w:pPr>
        <w:pStyle w:val="TOC3"/>
        <w:tabs>
          <w:tab w:val="left" w:pos="800"/>
          <w:tab w:val="right" w:leader="dot" w:pos="9055"/>
        </w:tabs>
        <w:rPr>
          <w:rFonts w:eastAsiaTheme="minorEastAsia" w:cstheme="minorBidi"/>
          <w:i w:val="0"/>
          <w:iCs w:val="0"/>
          <w:noProof/>
          <w:color w:val="auto"/>
          <w:sz w:val="24"/>
          <w:szCs w:val="24"/>
          <w:lang w:val="fr-BE"/>
        </w:rPr>
      </w:pPr>
      <w:hyperlink w:anchor="_Toc525046760" w:history="1">
        <w:r w:rsidR="000A698E" w:rsidRPr="009812D4">
          <w:rPr>
            <w:rStyle w:val="Hyperlink"/>
            <w:noProof/>
          </w:rPr>
          <w:t>3.</w:t>
        </w:r>
        <w:r w:rsidR="000A698E">
          <w:rPr>
            <w:rFonts w:eastAsiaTheme="minorEastAsia" w:cstheme="minorBidi"/>
            <w:i w:val="0"/>
            <w:iCs w:val="0"/>
            <w:noProof/>
            <w:color w:val="auto"/>
            <w:sz w:val="24"/>
            <w:szCs w:val="24"/>
            <w:lang w:val="fr-BE"/>
          </w:rPr>
          <w:tab/>
        </w:r>
        <w:r w:rsidR="000A698E" w:rsidRPr="009812D4">
          <w:rPr>
            <w:rStyle w:val="Hyperlink"/>
            <w:noProof/>
          </w:rPr>
          <w:t>Horaires alternatifs : petite flexibilité (art. 20bis loi du 16 mars 1971)</w:t>
        </w:r>
        <w:r w:rsidR="000A698E">
          <w:rPr>
            <w:noProof/>
            <w:webHidden/>
          </w:rPr>
          <w:tab/>
        </w:r>
        <w:r w:rsidR="000A698E">
          <w:rPr>
            <w:noProof/>
            <w:webHidden/>
          </w:rPr>
          <w:fldChar w:fldCharType="begin"/>
        </w:r>
        <w:r w:rsidR="000A698E">
          <w:rPr>
            <w:noProof/>
            <w:webHidden/>
          </w:rPr>
          <w:instrText xml:space="preserve"> PAGEREF _Toc525046760 \h </w:instrText>
        </w:r>
        <w:r w:rsidR="000A698E">
          <w:rPr>
            <w:noProof/>
            <w:webHidden/>
          </w:rPr>
        </w:r>
        <w:r w:rsidR="000A698E">
          <w:rPr>
            <w:noProof/>
            <w:webHidden/>
          </w:rPr>
          <w:fldChar w:fldCharType="separate"/>
        </w:r>
        <w:r w:rsidR="000A698E">
          <w:rPr>
            <w:noProof/>
            <w:webHidden/>
          </w:rPr>
          <w:t>- 58 -</w:t>
        </w:r>
        <w:r w:rsidR="000A698E">
          <w:rPr>
            <w:noProof/>
            <w:webHidden/>
          </w:rPr>
          <w:fldChar w:fldCharType="end"/>
        </w:r>
      </w:hyperlink>
    </w:p>
    <w:p w14:paraId="1EA9D84A" w14:textId="69FE0AE3"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61" w:history="1">
        <w:r w:rsidR="000A698E" w:rsidRPr="009812D4">
          <w:rPr>
            <w:rStyle w:val="Hyperlink"/>
            <w:rFonts w:ascii="Segoe UI Symbol" w:hAnsi="Segoe UI Symbol" w:cs="Segoe UI Symbol"/>
            <w:noProof/>
          </w:rPr>
          <w:t xml:space="preserve">☛ </w:t>
        </w:r>
        <w:r w:rsidR="000A698E" w:rsidRPr="009812D4">
          <w:rPr>
            <w:rStyle w:val="Hyperlink"/>
            <w:noProof/>
          </w:rPr>
          <w:t>ANNEXE 3bis - Horaires Flottants</w:t>
        </w:r>
        <w:r w:rsidR="000A698E">
          <w:rPr>
            <w:noProof/>
            <w:webHidden/>
          </w:rPr>
          <w:tab/>
        </w:r>
        <w:r w:rsidR="000A698E">
          <w:rPr>
            <w:noProof/>
            <w:webHidden/>
          </w:rPr>
          <w:fldChar w:fldCharType="begin"/>
        </w:r>
        <w:r w:rsidR="000A698E">
          <w:rPr>
            <w:noProof/>
            <w:webHidden/>
          </w:rPr>
          <w:instrText xml:space="preserve"> PAGEREF _Toc525046761 \h </w:instrText>
        </w:r>
        <w:r w:rsidR="000A698E">
          <w:rPr>
            <w:noProof/>
            <w:webHidden/>
          </w:rPr>
        </w:r>
        <w:r w:rsidR="000A698E">
          <w:rPr>
            <w:noProof/>
            <w:webHidden/>
          </w:rPr>
          <w:fldChar w:fldCharType="separate"/>
        </w:r>
        <w:r w:rsidR="000A698E">
          <w:rPr>
            <w:noProof/>
            <w:webHidden/>
          </w:rPr>
          <w:t>- 60 -</w:t>
        </w:r>
        <w:r w:rsidR="000A698E">
          <w:rPr>
            <w:noProof/>
            <w:webHidden/>
          </w:rPr>
          <w:fldChar w:fldCharType="end"/>
        </w:r>
      </w:hyperlink>
    </w:p>
    <w:p w14:paraId="74DB4607" w14:textId="402E7DCB"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62" w:history="1">
        <w:r w:rsidR="000A698E" w:rsidRPr="009812D4">
          <w:rPr>
            <w:rStyle w:val="Hyperlink"/>
            <w:rFonts w:ascii="Segoe UI Symbol" w:hAnsi="Segoe UI Symbol" w:cs="Segoe UI Symbol"/>
            <w:noProof/>
          </w:rPr>
          <w:t xml:space="preserve">☛ </w:t>
        </w:r>
        <w:r w:rsidR="000A698E" w:rsidRPr="009812D4">
          <w:rPr>
            <w:rStyle w:val="Hyperlink"/>
            <w:noProof/>
          </w:rPr>
          <w:t>ANNEXE 4 - Vacances collectives</w:t>
        </w:r>
        <w:r w:rsidR="000A698E">
          <w:rPr>
            <w:noProof/>
            <w:webHidden/>
          </w:rPr>
          <w:tab/>
        </w:r>
        <w:r w:rsidR="000A698E">
          <w:rPr>
            <w:noProof/>
            <w:webHidden/>
          </w:rPr>
          <w:fldChar w:fldCharType="begin"/>
        </w:r>
        <w:r w:rsidR="000A698E">
          <w:rPr>
            <w:noProof/>
            <w:webHidden/>
          </w:rPr>
          <w:instrText xml:space="preserve"> PAGEREF _Toc525046762 \h </w:instrText>
        </w:r>
        <w:r w:rsidR="000A698E">
          <w:rPr>
            <w:noProof/>
            <w:webHidden/>
          </w:rPr>
        </w:r>
        <w:r w:rsidR="000A698E">
          <w:rPr>
            <w:noProof/>
            <w:webHidden/>
          </w:rPr>
          <w:fldChar w:fldCharType="separate"/>
        </w:r>
        <w:r w:rsidR="000A698E">
          <w:rPr>
            <w:noProof/>
            <w:webHidden/>
          </w:rPr>
          <w:t>- 61 -</w:t>
        </w:r>
        <w:r w:rsidR="000A698E">
          <w:rPr>
            <w:noProof/>
            <w:webHidden/>
          </w:rPr>
          <w:fldChar w:fldCharType="end"/>
        </w:r>
      </w:hyperlink>
    </w:p>
    <w:p w14:paraId="1B1A6EC2" w14:textId="27C69A2F"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63" w:history="1">
        <w:r w:rsidR="000A698E" w:rsidRPr="009812D4">
          <w:rPr>
            <w:rStyle w:val="Hyperlink"/>
            <w:rFonts w:ascii="Segoe UI Symbol" w:hAnsi="Segoe UI Symbol" w:cs="Segoe UI Symbol"/>
            <w:noProof/>
          </w:rPr>
          <w:t xml:space="preserve">☛ </w:t>
        </w:r>
        <w:r w:rsidR="000A698E" w:rsidRPr="009812D4">
          <w:rPr>
            <w:rStyle w:val="Hyperlink"/>
            <w:noProof/>
          </w:rPr>
          <w:t>ANNEXE 5 - Jours fériés</w:t>
        </w:r>
        <w:r w:rsidR="000A698E">
          <w:rPr>
            <w:noProof/>
            <w:webHidden/>
          </w:rPr>
          <w:tab/>
        </w:r>
        <w:r w:rsidR="000A698E">
          <w:rPr>
            <w:noProof/>
            <w:webHidden/>
          </w:rPr>
          <w:fldChar w:fldCharType="begin"/>
        </w:r>
        <w:r w:rsidR="000A698E">
          <w:rPr>
            <w:noProof/>
            <w:webHidden/>
          </w:rPr>
          <w:instrText xml:space="preserve"> PAGEREF _Toc525046763 \h </w:instrText>
        </w:r>
        <w:r w:rsidR="000A698E">
          <w:rPr>
            <w:noProof/>
            <w:webHidden/>
          </w:rPr>
        </w:r>
        <w:r w:rsidR="000A698E">
          <w:rPr>
            <w:noProof/>
            <w:webHidden/>
          </w:rPr>
          <w:fldChar w:fldCharType="separate"/>
        </w:r>
        <w:r w:rsidR="000A698E">
          <w:rPr>
            <w:noProof/>
            <w:webHidden/>
          </w:rPr>
          <w:t>- 62 -</w:t>
        </w:r>
        <w:r w:rsidR="000A698E">
          <w:rPr>
            <w:noProof/>
            <w:webHidden/>
          </w:rPr>
          <w:fldChar w:fldCharType="end"/>
        </w:r>
      </w:hyperlink>
    </w:p>
    <w:p w14:paraId="6017D7D3" w14:textId="1F91C519"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64" w:history="1">
        <w:r w:rsidR="000A698E" w:rsidRPr="009812D4">
          <w:rPr>
            <w:rStyle w:val="Hyperlink"/>
            <w:noProof/>
          </w:rPr>
          <w:t>ANNEXE 6 - Liste des congés de circonstance ou petits chômages (AR 28-08-1963)</w:t>
        </w:r>
        <w:r w:rsidR="000A698E">
          <w:rPr>
            <w:noProof/>
            <w:webHidden/>
          </w:rPr>
          <w:tab/>
        </w:r>
        <w:r w:rsidR="000A698E">
          <w:rPr>
            <w:noProof/>
            <w:webHidden/>
          </w:rPr>
          <w:fldChar w:fldCharType="begin"/>
        </w:r>
        <w:r w:rsidR="000A698E">
          <w:rPr>
            <w:noProof/>
            <w:webHidden/>
          </w:rPr>
          <w:instrText xml:space="preserve"> PAGEREF _Toc525046764 \h </w:instrText>
        </w:r>
        <w:r w:rsidR="000A698E">
          <w:rPr>
            <w:noProof/>
            <w:webHidden/>
          </w:rPr>
        </w:r>
        <w:r w:rsidR="000A698E">
          <w:rPr>
            <w:noProof/>
            <w:webHidden/>
          </w:rPr>
          <w:fldChar w:fldCharType="separate"/>
        </w:r>
        <w:r w:rsidR="000A698E">
          <w:rPr>
            <w:noProof/>
            <w:webHidden/>
          </w:rPr>
          <w:t>- 63 -</w:t>
        </w:r>
        <w:r w:rsidR="000A698E">
          <w:rPr>
            <w:noProof/>
            <w:webHidden/>
          </w:rPr>
          <w:fldChar w:fldCharType="end"/>
        </w:r>
      </w:hyperlink>
    </w:p>
    <w:p w14:paraId="0DBFA135" w14:textId="1C1DABE6"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65" w:history="1">
        <w:r w:rsidR="000A698E" w:rsidRPr="009812D4">
          <w:rPr>
            <w:rStyle w:val="Hyperlink"/>
            <w:rFonts w:ascii="Segoe UI Symbol" w:hAnsi="Segoe UI Symbol" w:cs="Segoe UI Symbol"/>
            <w:noProof/>
          </w:rPr>
          <w:t xml:space="preserve">☛ </w:t>
        </w:r>
        <w:r w:rsidR="000A698E" w:rsidRPr="009812D4">
          <w:rPr>
            <w:rStyle w:val="Hyperlink"/>
            <w:noProof/>
          </w:rPr>
          <w:t>ANNEXE 7 – Prévention des risques psychosociaux au travail dont la violence, le harcèlement moral et le harcèlement sexuel au travail</w:t>
        </w:r>
        <w:r w:rsidR="000A698E">
          <w:rPr>
            <w:noProof/>
            <w:webHidden/>
          </w:rPr>
          <w:tab/>
        </w:r>
        <w:r w:rsidR="000A698E">
          <w:rPr>
            <w:noProof/>
            <w:webHidden/>
          </w:rPr>
          <w:fldChar w:fldCharType="begin"/>
        </w:r>
        <w:r w:rsidR="000A698E">
          <w:rPr>
            <w:noProof/>
            <w:webHidden/>
          </w:rPr>
          <w:instrText xml:space="preserve"> PAGEREF _Toc525046765 \h </w:instrText>
        </w:r>
        <w:r w:rsidR="000A698E">
          <w:rPr>
            <w:noProof/>
            <w:webHidden/>
          </w:rPr>
        </w:r>
        <w:r w:rsidR="000A698E">
          <w:rPr>
            <w:noProof/>
            <w:webHidden/>
          </w:rPr>
          <w:fldChar w:fldCharType="separate"/>
        </w:r>
        <w:r w:rsidR="000A698E">
          <w:rPr>
            <w:noProof/>
            <w:webHidden/>
          </w:rPr>
          <w:t>- 65 -</w:t>
        </w:r>
        <w:r w:rsidR="000A698E">
          <w:rPr>
            <w:noProof/>
            <w:webHidden/>
          </w:rPr>
          <w:fldChar w:fldCharType="end"/>
        </w:r>
      </w:hyperlink>
    </w:p>
    <w:p w14:paraId="0B9822C8" w14:textId="596E89CC"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66" w:history="1">
        <w:r w:rsidR="000A698E" w:rsidRPr="009812D4">
          <w:rPr>
            <w:rStyle w:val="Hyperlink"/>
            <w:rFonts w:ascii="Segoe UI Symbol" w:hAnsi="Segoe UI Symbol" w:cs="Segoe UI Symbol"/>
            <w:noProof/>
          </w:rPr>
          <w:t xml:space="preserve">☛ </w:t>
        </w:r>
        <w:r w:rsidR="000A698E" w:rsidRPr="009812D4">
          <w:rPr>
            <w:rStyle w:val="Hyperlink"/>
            <w:noProof/>
          </w:rPr>
          <w:t>ANNEXE 7bis – Recours pour le travailleur qui estime subir un dommage psychique accompagné ou non d’un dommage physique</w:t>
        </w:r>
        <w:r w:rsidR="000A698E">
          <w:rPr>
            <w:noProof/>
            <w:webHidden/>
          </w:rPr>
          <w:tab/>
        </w:r>
        <w:r w:rsidR="000A698E">
          <w:rPr>
            <w:noProof/>
            <w:webHidden/>
          </w:rPr>
          <w:fldChar w:fldCharType="begin"/>
        </w:r>
        <w:r w:rsidR="000A698E">
          <w:rPr>
            <w:noProof/>
            <w:webHidden/>
          </w:rPr>
          <w:instrText xml:space="preserve"> PAGEREF _Toc525046766 \h </w:instrText>
        </w:r>
        <w:r w:rsidR="000A698E">
          <w:rPr>
            <w:noProof/>
            <w:webHidden/>
          </w:rPr>
        </w:r>
        <w:r w:rsidR="000A698E">
          <w:rPr>
            <w:noProof/>
            <w:webHidden/>
          </w:rPr>
          <w:fldChar w:fldCharType="separate"/>
        </w:r>
        <w:r w:rsidR="000A698E">
          <w:rPr>
            <w:noProof/>
            <w:webHidden/>
          </w:rPr>
          <w:t>- 66 -</w:t>
        </w:r>
        <w:r w:rsidR="000A698E">
          <w:rPr>
            <w:noProof/>
            <w:webHidden/>
          </w:rPr>
          <w:fldChar w:fldCharType="end"/>
        </w:r>
      </w:hyperlink>
    </w:p>
    <w:p w14:paraId="667B12CB" w14:textId="2E1368E6"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67" w:history="1">
        <w:r w:rsidR="000A698E" w:rsidRPr="009812D4">
          <w:rPr>
            <w:rStyle w:val="Hyperlink"/>
            <w:noProof/>
          </w:rPr>
          <w:t>A – Recours à l'employeur, à un membre de la ligne hiérarchique …</w:t>
        </w:r>
        <w:r w:rsidR="000A698E">
          <w:rPr>
            <w:noProof/>
            <w:webHidden/>
          </w:rPr>
          <w:tab/>
        </w:r>
        <w:r w:rsidR="000A698E">
          <w:rPr>
            <w:noProof/>
            <w:webHidden/>
          </w:rPr>
          <w:fldChar w:fldCharType="begin"/>
        </w:r>
        <w:r w:rsidR="000A698E">
          <w:rPr>
            <w:noProof/>
            <w:webHidden/>
          </w:rPr>
          <w:instrText xml:space="preserve"> PAGEREF _Toc525046767 \h </w:instrText>
        </w:r>
        <w:r w:rsidR="000A698E">
          <w:rPr>
            <w:noProof/>
            <w:webHidden/>
          </w:rPr>
        </w:r>
        <w:r w:rsidR="000A698E">
          <w:rPr>
            <w:noProof/>
            <w:webHidden/>
          </w:rPr>
          <w:fldChar w:fldCharType="separate"/>
        </w:r>
        <w:r w:rsidR="000A698E">
          <w:rPr>
            <w:noProof/>
            <w:webHidden/>
          </w:rPr>
          <w:t>- 66 -</w:t>
        </w:r>
        <w:r w:rsidR="000A698E">
          <w:rPr>
            <w:noProof/>
            <w:webHidden/>
          </w:rPr>
          <w:fldChar w:fldCharType="end"/>
        </w:r>
      </w:hyperlink>
    </w:p>
    <w:p w14:paraId="1A8CE22C" w14:textId="0A5F870A"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68" w:history="1">
        <w:r w:rsidR="000A698E" w:rsidRPr="009812D4">
          <w:rPr>
            <w:rStyle w:val="Hyperlink"/>
            <w:noProof/>
          </w:rPr>
          <w:t>B – Recours à la procédure interne</w:t>
        </w:r>
        <w:r w:rsidR="000A698E">
          <w:rPr>
            <w:noProof/>
            <w:webHidden/>
          </w:rPr>
          <w:tab/>
        </w:r>
        <w:r w:rsidR="000A698E">
          <w:rPr>
            <w:noProof/>
            <w:webHidden/>
          </w:rPr>
          <w:fldChar w:fldCharType="begin"/>
        </w:r>
        <w:r w:rsidR="000A698E">
          <w:rPr>
            <w:noProof/>
            <w:webHidden/>
          </w:rPr>
          <w:instrText xml:space="preserve"> PAGEREF _Toc525046768 \h </w:instrText>
        </w:r>
        <w:r w:rsidR="000A698E">
          <w:rPr>
            <w:noProof/>
            <w:webHidden/>
          </w:rPr>
        </w:r>
        <w:r w:rsidR="000A698E">
          <w:rPr>
            <w:noProof/>
            <w:webHidden/>
          </w:rPr>
          <w:fldChar w:fldCharType="separate"/>
        </w:r>
        <w:r w:rsidR="000A698E">
          <w:rPr>
            <w:noProof/>
            <w:webHidden/>
          </w:rPr>
          <w:t>- 66 -</w:t>
        </w:r>
        <w:r w:rsidR="000A698E">
          <w:rPr>
            <w:noProof/>
            <w:webHidden/>
          </w:rPr>
          <w:fldChar w:fldCharType="end"/>
        </w:r>
      </w:hyperlink>
    </w:p>
    <w:p w14:paraId="29CD5F18" w14:textId="21368CE2"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69" w:history="1">
        <w:r w:rsidR="000A698E" w:rsidRPr="009812D4">
          <w:rPr>
            <w:rStyle w:val="Hyperlink"/>
            <w:noProof/>
          </w:rPr>
          <w:t>B - 1. Phase préalable à une demande d’intervention psychosociale</w:t>
        </w:r>
        <w:r w:rsidR="000A698E">
          <w:rPr>
            <w:noProof/>
            <w:webHidden/>
          </w:rPr>
          <w:tab/>
        </w:r>
        <w:r w:rsidR="000A698E">
          <w:rPr>
            <w:noProof/>
            <w:webHidden/>
          </w:rPr>
          <w:fldChar w:fldCharType="begin"/>
        </w:r>
        <w:r w:rsidR="000A698E">
          <w:rPr>
            <w:noProof/>
            <w:webHidden/>
          </w:rPr>
          <w:instrText xml:space="preserve"> PAGEREF _Toc525046769 \h </w:instrText>
        </w:r>
        <w:r w:rsidR="000A698E">
          <w:rPr>
            <w:noProof/>
            <w:webHidden/>
          </w:rPr>
        </w:r>
        <w:r w:rsidR="000A698E">
          <w:rPr>
            <w:noProof/>
            <w:webHidden/>
          </w:rPr>
          <w:fldChar w:fldCharType="separate"/>
        </w:r>
        <w:r w:rsidR="000A698E">
          <w:rPr>
            <w:noProof/>
            <w:webHidden/>
          </w:rPr>
          <w:t>- 66 -</w:t>
        </w:r>
        <w:r w:rsidR="000A698E">
          <w:rPr>
            <w:noProof/>
            <w:webHidden/>
          </w:rPr>
          <w:fldChar w:fldCharType="end"/>
        </w:r>
      </w:hyperlink>
    </w:p>
    <w:p w14:paraId="46C5DC88" w14:textId="63D0E056"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70" w:history="1">
        <w:r w:rsidR="000A698E" w:rsidRPr="009812D4">
          <w:rPr>
            <w:rStyle w:val="Hyperlink"/>
            <w:noProof/>
          </w:rPr>
          <w:t>B – 2. Demande d’intervention psychosociale informelle</w:t>
        </w:r>
        <w:r w:rsidR="000A698E">
          <w:rPr>
            <w:noProof/>
            <w:webHidden/>
          </w:rPr>
          <w:tab/>
        </w:r>
        <w:r w:rsidR="000A698E">
          <w:rPr>
            <w:noProof/>
            <w:webHidden/>
          </w:rPr>
          <w:fldChar w:fldCharType="begin"/>
        </w:r>
        <w:r w:rsidR="000A698E">
          <w:rPr>
            <w:noProof/>
            <w:webHidden/>
          </w:rPr>
          <w:instrText xml:space="preserve"> PAGEREF _Toc525046770 \h </w:instrText>
        </w:r>
        <w:r w:rsidR="000A698E">
          <w:rPr>
            <w:noProof/>
            <w:webHidden/>
          </w:rPr>
        </w:r>
        <w:r w:rsidR="000A698E">
          <w:rPr>
            <w:noProof/>
            <w:webHidden/>
          </w:rPr>
          <w:fldChar w:fldCharType="separate"/>
        </w:r>
        <w:r w:rsidR="000A698E">
          <w:rPr>
            <w:noProof/>
            <w:webHidden/>
          </w:rPr>
          <w:t>- 66 -</w:t>
        </w:r>
        <w:r w:rsidR="000A698E">
          <w:rPr>
            <w:noProof/>
            <w:webHidden/>
          </w:rPr>
          <w:fldChar w:fldCharType="end"/>
        </w:r>
      </w:hyperlink>
    </w:p>
    <w:p w14:paraId="2FAA2BD1" w14:textId="6A24B632" w:rsidR="000A698E" w:rsidRDefault="006C6C0E">
      <w:pPr>
        <w:pStyle w:val="TOC3"/>
        <w:tabs>
          <w:tab w:val="right" w:leader="dot" w:pos="9055"/>
        </w:tabs>
        <w:rPr>
          <w:rFonts w:eastAsiaTheme="minorEastAsia" w:cstheme="minorBidi"/>
          <w:i w:val="0"/>
          <w:iCs w:val="0"/>
          <w:noProof/>
          <w:color w:val="auto"/>
          <w:sz w:val="24"/>
          <w:szCs w:val="24"/>
          <w:lang w:val="fr-BE"/>
        </w:rPr>
      </w:pPr>
      <w:hyperlink w:anchor="_Toc525046771" w:history="1">
        <w:r w:rsidR="000A698E" w:rsidRPr="009812D4">
          <w:rPr>
            <w:rStyle w:val="Hyperlink"/>
            <w:noProof/>
          </w:rPr>
          <w:t>B – 3. Demande d’intervention psychosociale formelle</w:t>
        </w:r>
        <w:r w:rsidR="000A698E">
          <w:rPr>
            <w:noProof/>
            <w:webHidden/>
          </w:rPr>
          <w:tab/>
        </w:r>
        <w:r w:rsidR="000A698E">
          <w:rPr>
            <w:noProof/>
            <w:webHidden/>
          </w:rPr>
          <w:fldChar w:fldCharType="begin"/>
        </w:r>
        <w:r w:rsidR="000A698E">
          <w:rPr>
            <w:noProof/>
            <w:webHidden/>
          </w:rPr>
          <w:instrText xml:space="preserve"> PAGEREF _Toc525046771 \h </w:instrText>
        </w:r>
        <w:r w:rsidR="000A698E">
          <w:rPr>
            <w:noProof/>
            <w:webHidden/>
          </w:rPr>
        </w:r>
        <w:r w:rsidR="000A698E">
          <w:rPr>
            <w:noProof/>
            <w:webHidden/>
          </w:rPr>
          <w:fldChar w:fldCharType="separate"/>
        </w:r>
        <w:r w:rsidR="000A698E">
          <w:rPr>
            <w:noProof/>
            <w:webHidden/>
          </w:rPr>
          <w:t>- 67 -</w:t>
        </w:r>
        <w:r w:rsidR="000A698E">
          <w:rPr>
            <w:noProof/>
            <w:webHidden/>
          </w:rPr>
          <w:fldChar w:fldCharType="end"/>
        </w:r>
      </w:hyperlink>
    </w:p>
    <w:p w14:paraId="2E5FC5AC" w14:textId="260A1AB4"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72" w:history="1">
        <w:r w:rsidR="000A698E" w:rsidRPr="009812D4">
          <w:rPr>
            <w:rStyle w:val="Hyperlink"/>
            <w:noProof/>
          </w:rPr>
          <w:t>C – Recours à la procédure externe</w:t>
        </w:r>
        <w:r w:rsidR="000A698E">
          <w:rPr>
            <w:noProof/>
            <w:webHidden/>
          </w:rPr>
          <w:tab/>
        </w:r>
        <w:r w:rsidR="000A698E">
          <w:rPr>
            <w:noProof/>
            <w:webHidden/>
          </w:rPr>
          <w:fldChar w:fldCharType="begin"/>
        </w:r>
        <w:r w:rsidR="000A698E">
          <w:rPr>
            <w:noProof/>
            <w:webHidden/>
          </w:rPr>
          <w:instrText xml:space="preserve"> PAGEREF _Toc525046772 \h </w:instrText>
        </w:r>
        <w:r w:rsidR="000A698E">
          <w:rPr>
            <w:noProof/>
            <w:webHidden/>
          </w:rPr>
        </w:r>
        <w:r w:rsidR="000A698E">
          <w:rPr>
            <w:noProof/>
            <w:webHidden/>
          </w:rPr>
          <w:fldChar w:fldCharType="separate"/>
        </w:r>
        <w:r w:rsidR="000A698E">
          <w:rPr>
            <w:noProof/>
            <w:webHidden/>
          </w:rPr>
          <w:t>- 71 -</w:t>
        </w:r>
        <w:r w:rsidR="000A698E">
          <w:rPr>
            <w:noProof/>
            <w:webHidden/>
          </w:rPr>
          <w:fldChar w:fldCharType="end"/>
        </w:r>
      </w:hyperlink>
    </w:p>
    <w:p w14:paraId="2B2F1BAC" w14:textId="4D114F83"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73" w:history="1">
        <w:r w:rsidR="000A698E" w:rsidRPr="009812D4">
          <w:rPr>
            <w:rStyle w:val="Hyperlink"/>
            <w:noProof/>
          </w:rPr>
          <w:t>ANNEXE 8 - Registre de faits de tiers</w:t>
        </w:r>
        <w:r w:rsidR="000A698E">
          <w:rPr>
            <w:noProof/>
            <w:webHidden/>
          </w:rPr>
          <w:tab/>
        </w:r>
        <w:r w:rsidR="000A698E">
          <w:rPr>
            <w:noProof/>
            <w:webHidden/>
          </w:rPr>
          <w:fldChar w:fldCharType="begin"/>
        </w:r>
        <w:r w:rsidR="000A698E">
          <w:rPr>
            <w:noProof/>
            <w:webHidden/>
          </w:rPr>
          <w:instrText xml:space="preserve"> PAGEREF _Toc525046773 \h </w:instrText>
        </w:r>
        <w:r w:rsidR="000A698E">
          <w:rPr>
            <w:noProof/>
            <w:webHidden/>
          </w:rPr>
        </w:r>
        <w:r w:rsidR="000A698E">
          <w:rPr>
            <w:noProof/>
            <w:webHidden/>
          </w:rPr>
          <w:fldChar w:fldCharType="separate"/>
        </w:r>
        <w:r w:rsidR="000A698E">
          <w:rPr>
            <w:noProof/>
            <w:webHidden/>
          </w:rPr>
          <w:t>- 72 -</w:t>
        </w:r>
        <w:r w:rsidR="000A698E">
          <w:rPr>
            <w:noProof/>
            <w:webHidden/>
          </w:rPr>
          <w:fldChar w:fldCharType="end"/>
        </w:r>
      </w:hyperlink>
    </w:p>
    <w:p w14:paraId="49455433" w14:textId="0D706D87"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74" w:history="1">
        <w:r w:rsidR="000A698E" w:rsidRPr="009812D4">
          <w:rPr>
            <w:rStyle w:val="Hyperlink"/>
            <w:rFonts w:ascii="Segoe UI Symbol" w:hAnsi="Segoe UI Symbol" w:cs="Segoe UI Symbol"/>
            <w:noProof/>
          </w:rPr>
          <w:t xml:space="preserve">☛ </w:t>
        </w:r>
        <w:r w:rsidR="000A698E" w:rsidRPr="009812D4">
          <w:rPr>
            <w:rStyle w:val="Hyperlink"/>
            <w:noProof/>
          </w:rPr>
          <w:t xml:space="preserve"> Données</w:t>
        </w:r>
        <w:r w:rsidR="000A698E">
          <w:rPr>
            <w:noProof/>
            <w:webHidden/>
          </w:rPr>
          <w:tab/>
        </w:r>
        <w:r w:rsidR="000A698E">
          <w:rPr>
            <w:noProof/>
            <w:webHidden/>
          </w:rPr>
          <w:fldChar w:fldCharType="begin"/>
        </w:r>
        <w:r w:rsidR="000A698E">
          <w:rPr>
            <w:noProof/>
            <w:webHidden/>
          </w:rPr>
          <w:instrText xml:space="preserve"> PAGEREF _Toc525046774 \h </w:instrText>
        </w:r>
        <w:r w:rsidR="000A698E">
          <w:rPr>
            <w:noProof/>
            <w:webHidden/>
          </w:rPr>
        </w:r>
        <w:r w:rsidR="000A698E">
          <w:rPr>
            <w:noProof/>
            <w:webHidden/>
          </w:rPr>
          <w:fldChar w:fldCharType="separate"/>
        </w:r>
        <w:r w:rsidR="000A698E">
          <w:rPr>
            <w:noProof/>
            <w:webHidden/>
          </w:rPr>
          <w:t>- 72 -</w:t>
        </w:r>
        <w:r w:rsidR="000A698E">
          <w:rPr>
            <w:noProof/>
            <w:webHidden/>
          </w:rPr>
          <w:fldChar w:fldCharType="end"/>
        </w:r>
      </w:hyperlink>
    </w:p>
    <w:p w14:paraId="03BC03A5" w14:textId="4EE21F4A"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75" w:history="1">
        <w:r w:rsidR="000A698E" w:rsidRPr="009812D4">
          <w:rPr>
            <w:rStyle w:val="Hyperlink"/>
            <w:rFonts w:ascii="Segoe UI Symbol" w:hAnsi="Segoe UI Symbol" w:cs="Segoe UI Symbol"/>
            <w:noProof/>
          </w:rPr>
          <w:t xml:space="preserve">☛ </w:t>
        </w:r>
        <w:r w:rsidR="000A698E" w:rsidRPr="009812D4">
          <w:rPr>
            <w:rStyle w:val="Hyperlink"/>
            <w:noProof/>
          </w:rPr>
          <w:t>Je suis victime de</w:t>
        </w:r>
        <w:r w:rsidR="000A698E">
          <w:rPr>
            <w:noProof/>
            <w:webHidden/>
          </w:rPr>
          <w:tab/>
        </w:r>
        <w:r w:rsidR="000A698E">
          <w:rPr>
            <w:noProof/>
            <w:webHidden/>
          </w:rPr>
          <w:fldChar w:fldCharType="begin"/>
        </w:r>
        <w:r w:rsidR="000A698E">
          <w:rPr>
            <w:noProof/>
            <w:webHidden/>
          </w:rPr>
          <w:instrText xml:space="preserve"> PAGEREF _Toc525046775 \h </w:instrText>
        </w:r>
        <w:r w:rsidR="000A698E">
          <w:rPr>
            <w:noProof/>
            <w:webHidden/>
          </w:rPr>
        </w:r>
        <w:r w:rsidR="000A698E">
          <w:rPr>
            <w:noProof/>
            <w:webHidden/>
          </w:rPr>
          <w:fldChar w:fldCharType="separate"/>
        </w:r>
        <w:r w:rsidR="000A698E">
          <w:rPr>
            <w:noProof/>
            <w:webHidden/>
          </w:rPr>
          <w:t>- 72 -</w:t>
        </w:r>
        <w:r w:rsidR="000A698E">
          <w:rPr>
            <w:noProof/>
            <w:webHidden/>
          </w:rPr>
          <w:fldChar w:fldCharType="end"/>
        </w:r>
      </w:hyperlink>
    </w:p>
    <w:p w14:paraId="5EE47F9F" w14:textId="259E5437"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76" w:history="1">
        <w:r w:rsidR="000A698E" w:rsidRPr="009812D4">
          <w:rPr>
            <w:rStyle w:val="Hyperlink"/>
            <w:rFonts w:ascii="Segoe UI Symbol" w:hAnsi="Segoe UI Symbol" w:cs="Segoe UI Symbol"/>
            <w:noProof/>
          </w:rPr>
          <w:t>☛</w:t>
        </w:r>
        <w:r w:rsidR="000A698E" w:rsidRPr="009812D4">
          <w:rPr>
            <w:rStyle w:val="Hyperlink"/>
            <w:noProof/>
          </w:rPr>
          <w:t xml:space="preserve"> Définitions</w:t>
        </w:r>
        <w:r w:rsidR="000A698E">
          <w:rPr>
            <w:noProof/>
            <w:webHidden/>
          </w:rPr>
          <w:tab/>
        </w:r>
        <w:r w:rsidR="000A698E">
          <w:rPr>
            <w:noProof/>
            <w:webHidden/>
          </w:rPr>
          <w:fldChar w:fldCharType="begin"/>
        </w:r>
        <w:r w:rsidR="000A698E">
          <w:rPr>
            <w:noProof/>
            <w:webHidden/>
          </w:rPr>
          <w:instrText xml:space="preserve"> PAGEREF _Toc525046776 \h </w:instrText>
        </w:r>
        <w:r w:rsidR="000A698E">
          <w:rPr>
            <w:noProof/>
            <w:webHidden/>
          </w:rPr>
        </w:r>
        <w:r w:rsidR="000A698E">
          <w:rPr>
            <w:noProof/>
            <w:webHidden/>
          </w:rPr>
          <w:fldChar w:fldCharType="separate"/>
        </w:r>
        <w:r w:rsidR="000A698E">
          <w:rPr>
            <w:noProof/>
            <w:webHidden/>
          </w:rPr>
          <w:t>- 72 -</w:t>
        </w:r>
        <w:r w:rsidR="000A698E">
          <w:rPr>
            <w:noProof/>
            <w:webHidden/>
          </w:rPr>
          <w:fldChar w:fldCharType="end"/>
        </w:r>
      </w:hyperlink>
    </w:p>
    <w:p w14:paraId="7F00D6D1" w14:textId="43EA7FCB"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77" w:history="1">
        <w:r w:rsidR="000A698E" w:rsidRPr="009812D4">
          <w:rPr>
            <w:rStyle w:val="Hyperlink"/>
            <w:rFonts w:ascii="Segoe UI Symbol" w:hAnsi="Segoe UI Symbol" w:cs="Segoe UI Symbol"/>
            <w:noProof/>
          </w:rPr>
          <w:t>☛</w:t>
        </w:r>
        <w:r w:rsidR="000A698E" w:rsidRPr="009812D4">
          <w:rPr>
            <w:rStyle w:val="Hyperlink"/>
            <w:noProof/>
          </w:rPr>
          <w:t xml:space="preserve"> Description des faits</w:t>
        </w:r>
        <w:r w:rsidR="000A698E">
          <w:rPr>
            <w:noProof/>
            <w:webHidden/>
          </w:rPr>
          <w:tab/>
        </w:r>
        <w:r w:rsidR="000A698E">
          <w:rPr>
            <w:noProof/>
            <w:webHidden/>
          </w:rPr>
          <w:fldChar w:fldCharType="begin"/>
        </w:r>
        <w:r w:rsidR="000A698E">
          <w:rPr>
            <w:noProof/>
            <w:webHidden/>
          </w:rPr>
          <w:instrText xml:space="preserve"> PAGEREF _Toc525046777 \h </w:instrText>
        </w:r>
        <w:r w:rsidR="000A698E">
          <w:rPr>
            <w:noProof/>
            <w:webHidden/>
          </w:rPr>
        </w:r>
        <w:r w:rsidR="000A698E">
          <w:rPr>
            <w:noProof/>
            <w:webHidden/>
          </w:rPr>
          <w:fldChar w:fldCharType="separate"/>
        </w:r>
        <w:r w:rsidR="000A698E">
          <w:rPr>
            <w:noProof/>
            <w:webHidden/>
          </w:rPr>
          <w:t>- 73 -</w:t>
        </w:r>
        <w:r w:rsidR="000A698E">
          <w:rPr>
            <w:noProof/>
            <w:webHidden/>
          </w:rPr>
          <w:fldChar w:fldCharType="end"/>
        </w:r>
      </w:hyperlink>
    </w:p>
    <w:p w14:paraId="5E3E0AE2" w14:textId="7669EE00" w:rsidR="000A698E" w:rsidRDefault="006C6C0E">
      <w:pPr>
        <w:pStyle w:val="TOC1"/>
        <w:tabs>
          <w:tab w:val="right" w:leader="dot" w:pos="9055"/>
        </w:tabs>
        <w:rPr>
          <w:rFonts w:eastAsiaTheme="minorEastAsia" w:cstheme="minorBidi"/>
          <w:b w:val="0"/>
          <w:bCs w:val="0"/>
          <w:caps w:val="0"/>
          <w:noProof/>
          <w:color w:val="auto"/>
          <w:sz w:val="24"/>
          <w:szCs w:val="24"/>
          <w:lang w:val="fr-BE"/>
        </w:rPr>
      </w:pPr>
      <w:hyperlink w:anchor="_Toc525046778" w:history="1">
        <w:r w:rsidR="000A698E" w:rsidRPr="009812D4">
          <w:rPr>
            <w:rStyle w:val="Hyperlink"/>
            <w:noProof/>
          </w:rPr>
          <w:t>ANNEXE 9 - Renseignements généraux</w:t>
        </w:r>
        <w:r w:rsidR="000A698E">
          <w:rPr>
            <w:noProof/>
            <w:webHidden/>
          </w:rPr>
          <w:tab/>
        </w:r>
        <w:r w:rsidR="000A698E">
          <w:rPr>
            <w:noProof/>
            <w:webHidden/>
          </w:rPr>
          <w:fldChar w:fldCharType="begin"/>
        </w:r>
        <w:r w:rsidR="000A698E">
          <w:rPr>
            <w:noProof/>
            <w:webHidden/>
          </w:rPr>
          <w:instrText xml:space="preserve"> PAGEREF _Toc525046778 \h </w:instrText>
        </w:r>
        <w:r w:rsidR="000A698E">
          <w:rPr>
            <w:noProof/>
            <w:webHidden/>
          </w:rPr>
        </w:r>
        <w:r w:rsidR="000A698E">
          <w:rPr>
            <w:noProof/>
            <w:webHidden/>
          </w:rPr>
          <w:fldChar w:fldCharType="separate"/>
        </w:r>
        <w:r w:rsidR="000A698E">
          <w:rPr>
            <w:noProof/>
            <w:webHidden/>
          </w:rPr>
          <w:t>- 74 -</w:t>
        </w:r>
        <w:r w:rsidR="000A698E">
          <w:rPr>
            <w:noProof/>
            <w:webHidden/>
          </w:rPr>
          <w:fldChar w:fldCharType="end"/>
        </w:r>
      </w:hyperlink>
    </w:p>
    <w:p w14:paraId="0D345CCB" w14:textId="12FA1765"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79" w:history="1">
        <w:r w:rsidR="000A698E" w:rsidRPr="009812D4">
          <w:rPr>
            <w:rStyle w:val="Hyperlink"/>
            <w:rFonts w:ascii="Segoe UI Symbol" w:hAnsi="Segoe UI Symbol" w:cs="Segoe UI Symbol"/>
            <w:noProof/>
          </w:rPr>
          <w:t>☛</w:t>
        </w:r>
        <w:r w:rsidR="000A698E" w:rsidRPr="009812D4">
          <w:rPr>
            <w:rStyle w:val="Hyperlink"/>
            <w:noProof/>
          </w:rPr>
          <w:t xml:space="preserve"> Premiers soins et endroit où se trouve la boîte de secours</w:t>
        </w:r>
        <w:r w:rsidR="000A698E">
          <w:rPr>
            <w:noProof/>
            <w:webHidden/>
          </w:rPr>
          <w:tab/>
        </w:r>
        <w:r w:rsidR="000A698E">
          <w:rPr>
            <w:noProof/>
            <w:webHidden/>
          </w:rPr>
          <w:fldChar w:fldCharType="begin"/>
        </w:r>
        <w:r w:rsidR="000A698E">
          <w:rPr>
            <w:noProof/>
            <w:webHidden/>
          </w:rPr>
          <w:instrText xml:space="preserve"> PAGEREF _Toc525046779 \h </w:instrText>
        </w:r>
        <w:r w:rsidR="000A698E">
          <w:rPr>
            <w:noProof/>
            <w:webHidden/>
          </w:rPr>
        </w:r>
        <w:r w:rsidR="000A698E">
          <w:rPr>
            <w:noProof/>
            <w:webHidden/>
          </w:rPr>
          <w:fldChar w:fldCharType="separate"/>
        </w:r>
        <w:r w:rsidR="000A698E">
          <w:rPr>
            <w:noProof/>
            <w:webHidden/>
          </w:rPr>
          <w:t>- 74 -</w:t>
        </w:r>
        <w:r w:rsidR="000A698E">
          <w:rPr>
            <w:noProof/>
            <w:webHidden/>
          </w:rPr>
          <w:fldChar w:fldCharType="end"/>
        </w:r>
      </w:hyperlink>
    </w:p>
    <w:p w14:paraId="2CD87F4F" w14:textId="37298437"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80" w:history="1">
        <w:r w:rsidR="000A698E" w:rsidRPr="009812D4">
          <w:rPr>
            <w:rStyle w:val="Hyperlink"/>
            <w:rFonts w:ascii="Segoe UI Symbol" w:hAnsi="Segoe UI Symbol" w:cs="Segoe UI Symbol"/>
            <w:noProof/>
          </w:rPr>
          <w:t>☛</w:t>
        </w:r>
        <w:r w:rsidR="000A698E" w:rsidRPr="009812D4">
          <w:rPr>
            <w:rStyle w:val="Hyperlink"/>
            <w:noProof/>
          </w:rPr>
          <w:t xml:space="preserve"> Comité de prévention et de protection du travail, délégation syndicale et conseil d’entreprise</w:t>
        </w:r>
        <w:r w:rsidR="000A698E">
          <w:rPr>
            <w:noProof/>
            <w:webHidden/>
          </w:rPr>
          <w:tab/>
        </w:r>
        <w:r w:rsidR="000A698E">
          <w:rPr>
            <w:noProof/>
            <w:webHidden/>
          </w:rPr>
          <w:fldChar w:fldCharType="begin"/>
        </w:r>
        <w:r w:rsidR="000A698E">
          <w:rPr>
            <w:noProof/>
            <w:webHidden/>
          </w:rPr>
          <w:instrText xml:space="preserve"> PAGEREF _Toc525046780 \h </w:instrText>
        </w:r>
        <w:r w:rsidR="000A698E">
          <w:rPr>
            <w:noProof/>
            <w:webHidden/>
          </w:rPr>
        </w:r>
        <w:r w:rsidR="000A698E">
          <w:rPr>
            <w:noProof/>
            <w:webHidden/>
          </w:rPr>
          <w:fldChar w:fldCharType="separate"/>
        </w:r>
        <w:r w:rsidR="000A698E">
          <w:rPr>
            <w:noProof/>
            <w:webHidden/>
          </w:rPr>
          <w:t>- 74 -</w:t>
        </w:r>
        <w:r w:rsidR="000A698E">
          <w:rPr>
            <w:noProof/>
            <w:webHidden/>
          </w:rPr>
          <w:fldChar w:fldCharType="end"/>
        </w:r>
      </w:hyperlink>
    </w:p>
    <w:p w14:paraId="0898CFF2" w14:textId="6C2AD41D"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81" w:history="1">
        <w:r w:rsidR="000A698E" w:rsidRPr="009812D4">
          <w:rPr>
            <w:rStyle w:val="Hyperlink"/>
            <w:rFonts w:ascii="Segoe UI Symbol" w:hAnsi="Segoe UI Symbol" w:cs="Segoe UI Symbol"/>
            <w:noProof/>
          </w:rPr>
          <w:t>☛</w:t>
        </w:r>
        <w:r w:rsidR="000A698E" w:rsidRPr="009812D4">
          <w:rPr>
            <w:rStyle w:val="Hyperlink"/>
            <w:noProof/>
          </w:rPr>
          <w:t xml:space="preserve"> Prévention et protection au travail</w:t>
        </w:r>
        <w:r w:rsidR="000A698E">
          <w:rPr>
            <w:noProof/>
            <w:webHidden/>
          </w:rPr>
          <w:tab/>
        </w:r>
        <w:r w:rsidR="000A698E">
          <w:rPr>
            <w:noProof/>
            <w:webHidden/>
          </w:rPr>
          <w:fldChar w:fldCharType="begin"/>
        </w:r>
        <w:r w:rsidR="000A698E">
          <w:rPr>
            <w:noProof/>
            <w:webHidden/>
          </w:rPr>
          <w:instrText xml:space="preserve"> PAGEREF _Toc525046781 \h </w:instrText>
        </w:r>
        <w:r w:rsidR="000A698E">
          <w:rPr>
            <w:noProof/>
            <w:webHidden/>
          </w:rPr>
        </w:r>
        <w:r w:rsidR="000A698E">
          <w:rPr>
            <w:noProof/>
            <w:webHidden/>
          </w:rPr>
          <w:fldChar w:fldCharType="separate"/>
        </w:r>
        <w:r w:rsidR="000A698E">
          <w:rPr>
            <w:noProof/>
            <w:webHidden/>
          </w:rPr>
          <w:t>- 74 -</w:t>
        </w:r>
        <w:r w:rsidR="000A698E">
          <w:rPr>
            <w:noProof/>
            <w:webHidden/>
          </w:rPr>
          <w:fldChar w:fldCharType="end"/>
        </w:r>
      </w:hyperlink>
    </w:p>
    <w:p w14:paraId="696E2D03" w14:textId="3EA57B63" w:rsidR="000A698E" w:rsidRDefault="006C6C0E">
      <w:pPr>
        <w:pStyle w:val="TOC2"/>
        <w:tabs>
          <w:tab w:val="right" w:leader="dot" w:pos="9055"/>
        </w:tabs>
        <w:rPr>
          <w:rFonts w:eastAsiaTheme="minorEastAsia" w:cstheme="minorBidi"/>
          <w:smallCaps w:val="0"/>
          <w:noProof/>
          <w:color w:val="auto"/>
          <w:sz w:val="24"/>
          <w:szCs w:val="24"/>
          <w:lang w:val="fr-BE"/>
        </w:rPr>
      </w:pPr>
      <w:hyperlink w:anchor="_Toc525046782" w:history="1">
        <w:r w:rsidR="000A698E" w:rsidRPr="009812D4">
          <w:rPr>
            <w:rStyle w:val="Hyperlink"/>
            <w:rFonts w:ascii="Segoe UI Symbol" w:hAnsi="Segoe UI Symbol" w:cs="Segoe UI Symbol"/>
            <w:noProof/>
          </w:rPr>
          <w:t>☛</w:t>
        </w:r>
        <w:r w:rsidR="000A698E" w:rsidRPr="009812D4">
          <w:rPr>
            <w:rStyle w:val="Hyperlink"/>
            <w:noProof/>
          </w:rPr>
          <w:t xml:space="preserve"> Inspection du travail</w:t>
        </w:r>
        <w:r w:rsidR="000A698E">
          <w:rPr>
            <w:noProof/>
            <w:webHidden/>
          </w:rPr>
          <w:tab/>
        </w:r>
        <w:r w:rsidR="000A698E">
          <w:rPr>
            <w:noProof/>
            <w:webHidden/>
          </w:rPr>
          <w:fldChar w:fldCharType="begin"/>
        </w:r>
        <w:r w:rsidR="000A698E">
          <w:rPr>
            <w:noProof/>
            <w:webHidden/>
          </w:rPr>
          <w:instrText xml:space="preserve"> PAGEREF _Toc525046782 \h </w:instrText>
        </w:r>
        <w:r w:rsidR="000A698E">
          <w:rPr>
            <w:noProof/>
            <w:webHidden/>
          </w:rPr>
        </w:r>
        <w:r w:rsidR="000A698E">
          <w:rPr>
            <w:noProof/>
            <w:webHidden/>
          </w:rPr>
          <w:fldChar w:fldCharType="separate"/>
        </w:r>
        <w:r w:rsidR="000A698E">
          <w:rPr>
            <w:noProof/>
            <w:webHidden/>
          </w:rPr>
          <w:t>- 74 -</w:t>
        </w:r>
        <w:r w:rsidR="000A698E">
          <w:rPr>
            <w:noProof/>
            <w:webHidden/>
          </w:rPr>
          <w:fldChar w:fldCharType="end"/>
        </w:r>
      </w:hyperlink>
    </w:p>
    <w:p w14:paraId="3D8FDB3A" w14:textId="0C6C06BC" w:rsidR="00CD40DB" w:rsidRPr="009D5B6D" w:rsidRDefault="00F65E6A" w:rsidP="009D5B6D">
      <w:r>
        <w:fldChar w:fldCharType="end"/>
      </w:r>
    </w:p>
    <w:sectPr w:rsidR="00CD40DB" w:rsidRPr="009D5B6D" w:rsidSect="00B44EED">
      <w:pgSz w:w="11900" w:h="16840"/>
      <w:pgMar w:top="1387" w:right="1134" w:bottom="1418" w:left="1701" w:header="0" w:footer="720"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AEBA3" w14:textId="77777777" w:rsidR="00F82CA7" w:rsidRDefault="00F82CA7">
      <w:pPr>
        <w:spacing w:before="0"/>
      </w:pPr>
      <w:r>
        <w:separator/>
      </w:r>
    </w:p>
  </w:endnote>
  <w:endnote w:type="continuationSeparator" w:id="0">
    <w:p w14:paraId="4D583FE3" w14:textId="77777777" w:rsidR="00F82CA7" w:rsidRDefault="00F82C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Gill Sans">
    <w:altName w:val="Segoe UI"/>
    <w:charset w:val="B1"/>
    <w:family w:val="swiss"/>
    <w:pitch w:val="variable"/>
    <w:sig w:usb0="80000A67" w:usb1="00000000" w:usb2="00000000" w:usb3="00000000" w:csb0="000001F7"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Corps)">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17663076"/>
      <w:docPartObj>
        <w:docPartGallery w:val="Page Numbers (Bottom of Page)"/>
        <w:docPartUnique/>
      </w:docPartObj>
    </w:sdtPr>
    <w:sdtEndPr>
      <w:rPr>
        <w:rStyle w:val="PageNumber"/>
      </w:rPr>
    </w:sdtEndPr>
    <w:sdtContent>
      <w:p w14:paraId="3C58D4A8" w14:textId="77777777" w:rsidR="00F82CA7" w:rsidRDefault="00F82CA7" w:rsidP="00815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E2FA50" w14:textId="77777777" w:rsidR="00F82CA7" w:rsidRDefault="00F82CA7" w:rsidP="000070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4F20" w14:textId="498E4181" w:rsidR="00F82CA7" w:rsidRDefault="00F82CA7" w:rsidP="009531E3">
    <w:pPr>
      <w:tabs>
        <w:tab w:val="left" w:pos="2552"/>
      </w:tabs>
      <w:spacing w:line="240" w:lineRule="auto"/>
      <w:ind w:left="-1134" w:right="360"/>
      <w:rPr>
        <w:color w:val="4C4C4C"/>
        <w:sz w:val="17"/>
        <w:szCs w:val="17"/>
      </w:rPr>
    </w:pPr>
    <w:r>
      <w:rPr>
        <w:noProof/>
        <w:color w:val="4C4C4C"/>
        <w:sz w:val="17"/>
        <w:szCs w:val="17"/>
        <w:lang w:val="nl-BE" w:eastAsia="nl-BE"/>
      </w:rPr>
      <mc:AlternateContent>
        <mc:Choice Requires="wps">
          <w:drawing>
            <wp:anchor distT="0" distB="0" distL="114300" distR="114300" simplePos="0" relativeHeight="251659264" behindDoc="0" locked="0" layoutInCell="1" allowOverlap="1" wp14:anchorId="7173DF68" wp14:editId="007CD36B">
              <wp:simplePos x="0" y="0"/>
              <wp:positionH relativeFrom="column">
                <wp:posOffset>1599691</wp:posOffset>
              </wp:positionH>
              <wp:positionV relativeFrom="paragraph">
                <wp:posOffset>127824</wp:posOffset>
              </wp:positionV>
              <wp:extent cx="1865014" cy="0"/>
              <wp:effectExtent l="0" t="0" r="14605" b="12700"/>
              <wp:wrapNone/>
              <wp:docPr id="1" name="Connecteur droit 1"/>
              <wp:cNvGraphicFramePr/>
              <a:graphic xmlns:a="http://schemas.openxmlformats.org/drawingml/2006/main">
                <a:graphicData uri="http://schemas.microsoft.com/office/word/2010/wordprocessingShape">
                  <wps:wsp>
                    <wps:cNvCnPr/>
                    <wps:spPr>
                      <a:xfrm>
                        <a:off x="0" y="0"/>
                        <a:ext cx="1865014" cy="0"/>
                      </a:xfrm>
                      <a:prstGeom prst="line">
                        <a:avLst/>
                      </a:prstGeom>
                      <a:ln w="3175">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AF912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95pt,10.05pt" to="272.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" strokecolor="#d8d8d8 [2732]" strokeweight=".25pt"/>
          </w:pict>
        </mc:Fallback>
      </mc:AlternateContent>
    </w:r>
    <w:r>
      <w:rPr>
        <w:color w:val="4C4C4C"/>
        <w:sz w:val="17"/>
        <w:szCs w:val="17"/>
      </w:rPr>
      <w:tab/>
    </w:r>
  </w:p>
  <w:p w14:paraId="5A066D25" w14:textId="0DE0CC14" w:rsidR="00F82CA7" w:rsidRPr="00025E18" w:rsidRDefault="00F82CA7" w:rsidP="009531E3">
    <w:pPr>
      <w:tabs>
        <w:tab w:val="left" w:pos="2552"/>
      </w:tabs>
      <w:spacing w:before="0" w:line="240" w:lineRule="auto"/>
      <w:ind w:left="-1134" w:right="357"/>
      <w:jc w:val="center"/>
      <w:rPr>
        <w:color w:val="FF0000"/>
        <w:szCs w:val="28"/>
      </w:rPr>
    </w:pPr>
    <w:r w:rsidRPr="00025E18">
      <w:rPr>
        <w:color w:val="FF0000"/>
        <w:szCs w:val="28"/>
      </w:rPr>
      <w:t xml:space="preserve">Mention obligatoire </w:t>
    </w:r>
    <w:r>
      <w:rPr>
        <w:color w:val="FF0000"/>
        <w:szCs w:val="28"/>
      </w:rPr>
      <w:t xml:space="preserve">ou indispensable </w:t>
    </w:r>
    <w:r w:rsidRPr="00025E18">
      <w:rPr>
        <w:color w:val="FF0000"/>
        <w:szCs w:val="28"/>
      </w:rPr>
      <w:t xml:space="preserve">– ne pas supprimer ! </w:t>
    </w:r>
    <w:r w:rsidRPr="00025E18">
      <w:rPr>
        <w:rFonts w:ascii="Arial Unicode MS" w:eastAsia="Arial Unicode MS" w:hAnsi="Arial Unicode MS" w:cs="Arial Unicode MS"/>
        <w:color w:val="FF0000"/>
        <w:sz w:val="22"/>
        <w:szCs w:val="36"/>
      </w:rPr>
      <w:t>☛</w:t>
    </w:r>
  </w:p>
  <w:p w14:paraId="6BD30721" w14:textId="77777777" w:rsidR="00F82CA7" w:rsidRPr="00025E18" w:rsidRDefault="00F82CA7" w:rsidP="00BD16D3">
    <w:pPr>
      <w:tabs>
        <w:tab w:val="left" w:pos="2552"/>
      </w:tabs>
      <w:spacing w:before="0" w:line="0" w:lineRule="atLeast"/>
      <w:ind w:left="-1134" w:right="357"/>
      <w:jc w:val="center"/>
      <w:rPr>
        <w:color w:val="558825" w:themeColor="accent3" w:themeShade="BF"/>
        <w:sz w:val="18"/>
        <w:szCs w:val="18"/>
      </w:rPr>
    </w:pPr>
    <w:r w:rsidRPr="00025E18">
      <w:rPr>
        <w:color w:val="558825" w:themeColor="accent3" w:themeShade="BF"/>
        <w:sz w:val="18"/>
        <w:szCs w:val="18"/>
      </w:rPr>
      <w:t>Mention facultative, à mentionner obligatoirement</w:t>
    </w:r>
    <w:r>
      <w:rPr>
        <w:color w:val="558825" w:themeColor="accent3" w:themeShade="BF"/>
        <w:sz w:val="18"/>
        <w:szCs w:val="18"/>
      </w:rPr>
      <w:t xml:space="preserve"> si appliqué</w:t>
    </w:r>
    <w:r w:rsidRPr="00025E18">
      <w:rPr>
        <w:color w:val="558825" w:themeColor="accent3" w:themeShade="BF"/>
        <w:sz w:val="18"/>
        <w:szCs w:val="18"/>
      </w:rPr>
      <w:t xml:space="preserve"> </w:t>
    </w:r>
    <w:r w:rsidRPr="00025E18">
      <w:rPr>
        <w:rFonts w:ascii="Wingdings" w:hAnsi="Wingdings"/>
        <w:b/>
        <w:color w:val="558825" w:themeColor="accent3" w:themeShade="BF"/>
        <w:sz w:val="18"/>
        <w:szCs w:val="18"/>
      </w:rPr>
      <w:t></w:t>
    </w:r>
  </w:p>
  <w:p w14:paraId="19C565E4" w14:textId="77777777" w:rsidR="00F82CA7" w:rsidRPr="00025E18" w:rsidRDefault="00F82CA7" w:rsidP="00BD16D3">
    <w:pPr>
      <w:tabs>
        <w:tab w:val="left" w:pos="2552"/>
      </w:tabs>
      <w:spacing w:before="0" w:line="0" w:lineRule="atLeast"/>
      <w:ind w:left="-1134" w:right="357"/>
      <w:jc w:val="center"/>
      <w:rPr>
        <w:color w:val="000000" w:themeColor="text1"/>
        <w:sz w:val="18"/>
        <w:szCs w:val="18"/>
      </w:rPr>
    </w:pPr>
    <w:r w:rsidRPr="00F16082">
      <w:rPr>
        <w:color w:val="E47823" w:themeColor="accent4"/>
        <w:sz w:val="18"/>
        <w:szCs w:val="18"/>
      </w:rPr>
      <w:t xml:space="preserve">Mention sous-sectorielle </w:t>
    </w:r>
    <w:r>
      <w:rPr>
        <w:rFonts w:ascii="Wingdings" w:hAnsi="Wingdings"/>
        <w:color w:val="E47823" w:themeColor="accent4"/>
        <w:sz w:val="18"/>
        <w:szCs w:val="18"/>
      </w:rPr>
      <w:t></w:t>
    </w:r>
  </w:p>
  <w:p w14:paraId="44E29AB1" w14:textId="77777777" w:rsidR="00F82CA7" w:rsidRDefault="00F82CA7" w:rsidP="00BD16D3">
    <w:pPr>
      <w:tabs>
        <w:tab w:val="left" w:pos="2552"/>
      </w:tabs>
      <w:spacing w:before="0" w:line="0" w:lineRule="atLeast"/>
      <w:ind w:left="-1134" w:right="357"/>
      <w:jc w:val="center"/>
      <w:rPr>
        <w:color w:val="000000" w:themeColor="text1"/>
        <w:sz w:val="18"/>
        <w:szCs w:val="18"/>
      </w:rPr>
    </w:pPr>
    <w:r w:rsidRPr="00025E18">
      <w:rPr>
        <w:color w:val="000000" w:themeColor="text1"/>
        <w:sz w:val="18"/>
        <w:szCs w:val="18"/>
      </w:rPr>
      <w:t>Mention d’usage</w:t>
    </w:r>
  </w:p>
  <w:p w14:paraId="61480061" w14:textId="4045C355" w:rsidR="00F82CA7" w:rsidRPr="00025E18" w:rsidRDefault="00F82CA7" w:rsidP="00774CCD">
    <w:pPr>
      <w:tabs>
        <w:tab w:val="left" w:pos="2552"/>
      </w:tabs>
      <w:spacing w:before="0" w:line="0" w:lineRule="atLeast"/>
      <w:ind w:left="-1134" w:right="357"/>
      <w:jc w:val="center"/>
      <w:rPr>
        <w:color w:val="0036A3"/>
        <w:sz w:val="18"/>
        <w:szCs w:val="18"/>
      </w:rPr>
    </w:pPr>
    <w:r w:rsidRPr="00025E18">
      <w:rPr>
        <w:color w:val="0036A3"/>
        <w:sz w:val="18"/>
        <w:szCs w:val="18"/>
      </w:rPr>
      <w:t>Mention avec contenus à choisir</w:t>
    </w:r>
  </w:p>
  <w:p w14:paraId="4455615A" w14:textId="7BC99E94" w:rsidR="00F82CA7" w:rsidRPr="00AD175E" w:rsidRDefault="00F82CA7" w:rsidP="009531E3">
    <w:pPr>
      <w:tabs>
        <w:tab w:val="left" w:pos="2552"/>
      </w:tabs>
      <w:spacing w:line="240" w:lineRule="auto"/>
      <w:ind w:left="-1134" w:right="360"/>
      <w:rPr>
        <w:color w:val="4C4C4C"/>
        <w:sz w:val="17"/>
        <w:szCs w:val="17"/>
      </w:rPr>
    </w:pPr>
    <w:r>
      <w:rPr>
        <w:noProof/>
        <w:color w:val="4C4C4C"/>
        <w:sz w:val="17"/>
        <w:szCs w:val="17"/>
        <w:lang w:val="nl-BE" w:eastAsia="nl-BE"/>
      </w:rPr>
      <w:drawing>
        <wp:inline distT="0" distB="0" distL="0" distR="0" wp14:anchorId="0E237B6C" wp14:editId="0242A964">
          <wp:extent cx="201295" cy="201295"/>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01295" cy="201295"/>
                  </a:xfrm>
                  <a:prstGeom prst="rect">
                    <a:avLst/>
                  </a:prstGeom>
                  <a:ln/>
                </pic:spPr>
              </pic:pic>
            </a:graphicData>
          </a:graphic>
        </wp:inline>
      </w:drawing>
    </w:r>
    <w:r>
      <w:rPr>
        <w:sz w:val="14"/>
        <w:szCs w:val="14"/>
      </w:rPr>
      <w:t>N° d’entreprise : BE 451865986</w:t>
    </w:r>
  </w:p>
  <w:p w14:paraId="1A848680" w14:textId="27B16AE1" w:rsidR="00F82CA7" w:rsidRDefault="00F82CA7" w:rsidP="00AD175E">
    <w:pPr>
      <w:tabs>
        <w:tab w:val="left" w:pos="2552"/>
      </w:tabs>
      <w:spacing w:line="240" w:lineRule="auto"/>
      <w:ind w:left="-1134" w:right="360"/>
      <w:jc w:val="center"/>
      <w:rPr>
        <w:color w:val="4C4C4C"/>
        <w:sz w:val="17"/>
        <w:szCs w:val="17"/>
      </w:rPr>
    </w:pPr>
    <w:r w:rsidRPr="00FC69DC">
      <w:rPr>
        <w:color w:val="4C4C4C"/>
        <w:sz w:val="17"/>
        <w:szCs w:val="17"/>
      </w:rPr>
      <w:t>RÈGLEMENT DE TRAVAIL – Modèle</w:t>
    </w:r>
    <w:r>
      <w:rPr>
        <w:color w:val="4C4C4C"/>
        <w:sz w:val="17"/>
        <w:szCs w:val="17"/>
      </w:rPr>
      <w:t xml:space="preserve"> | août 2018 </w:t>
    </w:r>
    <w:r w:rsidRPr="00FC69DC">
      <w:rPr>
        <w:color w:val="4C4C4C"/>
        <w:sz w:val="17"/>
        <w:szCs w:val="17"/>
      </w:rPr>
      <w:t>=&gt; Consultez son mode d’emploi</w:t>
    </w:r>
  </w:p>
  <w:p w14:paraId="692896F1" w14:textId="6C4E44D4" w:rsidR="00F82CA7" w:rsidRPr="00E333F5" w:rsidRDefault="00F82CA7" w:rsidP="00AD175E">
    <w:pPr>
      <w:tabs>
        <w:tab w:val="left" w:pos="2552"/>
      </w:tabs>
      <w:spacing w:line="240" w:lineRule="auto"/>
      <w:ind w:left="-1134" w:right="360"/>
      <w:jc w:val="center"/>
      <w:rPr>
        <w:sz w:val="16"/>
        <w:szCs w:val="12"/>
      </w:rPr>
    </w:pPr>
    <w:r w:rsidRPr="00E333F5">
      <w:rPr>
        <w:sz w:val="16"/>
        <w:szCs w:val="12"/>
      </w:rPr>
      <w:fldChar w:fldCharType="begin"/>
    </w:r>
    <w:r w:rsidRPr="00E333F5">
      <w:rPr>
        <w:sz w:val="16"/>
        <w:szCs w:val="12"/>
      </w:rPr>
      <w:instrText xml:space="preserve"> PAGE  \* MERGEFORMAT </w:instrText>
    </w:r>
    <w:r w:rsidRPr="00E333F5">
      <w:rPr>
        <w:sz w:val="16"/>
        <w:szCs w:val="12"/>
      </w:rPr>
      <w:fldChar w:fldCharType="separate"/>
    </w:r>
    <w:r w:rsidR="006C6C0E">
      <w:rPr>
        <w:noProof/>
        <w:sz w:val="16"/>
        <w:szCs w:val="12"/>
      </w:rPr>
      <w:t>- 78 -</w:t>
    </w:r>
    <w:r w:rsidRPr="00E333F5">
      <w:rPr>
        <w:sz w:val="16"/>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F4C3" w14:textId="77777777" w:rsidR="00F82CA7" w:rsidRDefault="00F82CA7" w:rsidP="00151AE3">
    <w:pPr>
      <w:tabs>
        <w:tab w:val="left" w:pos="3066"/>
        <w:tab w:val="right" w:pos="9015"/>
      </w:tabs>
      <w:ind w:left="-1134"/>
      <w:jc w:val="right"/>
      <w:rPr>
        <w:color w:val="4C4C4C"/>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F8F18" w14:textId="77777777" w:rsidR="00F82CA7" w:rsidRDefault="00F82CA7">
      <w:pPr>
        <w:spacing w:before="0"/>
      </w:pPr>
      <w:r>
        <w:separator/>
      </w:r>
    </w:p>
  </w:footnote>
  <w:footnote w:type="continuationSeparator" w:id="0">
    <w:p w14:paraId="0B9148BC" w14:textId="77777777" w:rsidR="00F82CA7" w:rsidRDefault="00F82CA7">
      <w:pPr>
        <w:spacing w:before="0"/>
      </w:pPr>
      <w:r>
        <w:continuationSeparator/>
      </w:r>
    </w:p>
  </w:footnote>
  <w:footnote w:id="1">
    <w:p w14:paraId="75CC9B5B" w14:textId="77777777" w:rsidR="00F82CA7" w:rsidRDefault="00F82CA7" w:rsidP="00675ED3">
      <w:pPr>
        <w:pStyle w:val="FootnoteText"/>
      </w:pPr>
      <w:r>
        <w:rPr>
          <w:rStyle w:val="FootnoteReference"/>
        </w:rPr>
        <w:footnoteRef/>
      </w:r>
      <w:r>
        <w:t xml:space="preserve"> </w:t>
      </w:r>
      <w:r w:rsidRPr="00F66D2A">
        <w:t>en vertu de l’article 6 et 6/1 de la Loi du 8 avril 1965 instituant les règlements de travail (L. 8 avril 1965 instituant les règlements de travail, M.B., 5 mai 1965)  ou de toute autre législation</w:t>
      </w:r>
    </w:p>
  </w:footnote>
  <w:footnote w:id="2">
    <w:p w14:paraId="4570E1ED" w14:textId="77777777" w:rsidR="00F82CA7" w:rsidRDefault="00F82CA7" w:rsidP="00675ED3">
      <w:pPr>
        <w:pStyle w:val="FootnoteText"/>
      </w:pPr>
      <w:r w:rsidRPr="00A06E58">
        <w:footnoteRef/>
      </w:r>
      <w:r w:rsidRPr="00A06E58">
        <w:t xml:space="preserve"> </w:t>
      </w:r>
      <w:r w:rsidRPr="00A06E58">
        <w:rPr>
          <w:rStyle w:val="FootnoteReference"/>
        </w:rPr>
        <w:t>Les coûts peuvent être calculés au prorata des prestations ou selon une clé de répartition convenue entre les parties.</w:t>
      </w:r>
      <w:r>
        <w:rPr>
          <w:i/>
          <w:szCs w:val="16"/>
        </w:rPr>
        <w:t xml:space="preserve"> </w:t>
      </w:r>
    </w:p>
  </w:footnote>
  <w:footnote w:id="3">
    <w:p w14:paraId="36DB9DD2" w14:textId="77777777" w:rsidR="00F82CA7" w:rsidRDefault="00F82CA7">
      <w:pPr>
        <w:rPr>
          <w:sz w:val="14"/>
          <w:szCs w:val="14"/>
        </w:rPr>
      </w:pPr>
      <w:r>
        <w:rPr>
          <w:vertAlign w:val="superscript"/>
        </w:rPr>
        <w:footnoteRef/>
      </w:r>
      <w:r>
        <w:rPr>
          <w:sz w:val="14"/>
          <w:szCs w:val="14"/>
        </w:rPr>
        <w:t xml:space="preserve"> AR 28 août 1963 relatif au maintien de la rémunération normale des ouvriers, des travailleurs domestiques, des employés et des travailleurs engagés pour le service des bâtiments de la navigation intérieure, pour les jours d’absence à l’occasion d’événement familiaux, ou en vie de l’accomplissement d’obligations civiques ou de missions civiles, M.B., 11 sept. 1969.</w:t>
      </w:r>
    </w:p>
  </w:footnote>
  <w:footnote w:id="4">
    <w:p w14:paraId="224250F1" w14:textId="77777777" w:rsidR="00F82CA7" w:rsidRDefault="00F82CA7">
      <w:pPr>
        <w:rPr>
          <w:sz w:val="14"/>
          <w:szCs w:val="14"/>
        </w:rPr>
      </w:pPr>
      <w:r>
        <w:rPr>
          <w:vertAlign w:val="superscript"/>
        </w:rPr>
        <w:footnoteRef/>
      </w:r>
      <w:r>
        <w:rPr>
          <w:sz w:val="14"/>
          <w:szCs w:val="14"/>
        </w:rPr>
        <w:t xml:space="preserve"> Mention facultative</w:t>
      </w:r>
    </w:p>
  </w:footnote>
  <w:footnote w:id="5">
    <w:p w14:paraId="6527E43F" w14:textId="77777777" w:rsidR="00F82CA7" w:rsidRDefault="00F82CA7">
      <w:pPr>
        <w:rPr>
          <w:sz w:val="14"/>
          <w:szCs w:val="14"/>
        </w:rPr>
      </w:pPr>
      <w:r>
        <w:rPr>
          <w:vertAlign w:val="superscript"/>
        </w:rPr>
        <w:footnoteRef/>
      </w:r>
      <w:r>
        <w:rPr>
          <w:sz w:val="14"/>
          <w:szCs w:val="14"/>
        </w:rPr>
        <w:t xml:space="preserve"> Mention facultative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0B06" w14:textId="77777777" w:rsidR="00F82CA7" w:rsidRDefault="00F82CA7">
    <w:pPr>
      <w:tabs>
        <w:tab w:val="center" w:pos="4536"/>
        <w:tab w:val="right" w:pos="9072"/>
      </w:tabs>
      <w:spacing w:before="284"/>
      <w:ind w:left="-1134"/>
      <w:jc w:val="right"/>
      <w:rPr>
        <w:rFonts w:ascii="Gill Sans" w:eastAsia="Gill Sans" w:hAnsi="Gill Sans" w:cs="Gill Sans"/>
        <w:color w:val="4C4C4C"/>
        <w:sz w:val="26"/>
        <w:szCs w:val="26"/>
      </w:rPr>
    </w:pPr>
    <w:r>
      <w:rPr>
        <w:rFonts w:ascii="Gill Sans" w:eastAsia="Gill Sans" w:hAnsi="Gill Sans" w:cs="Gill Sans"/>
        <w:color w:val="4C4C4C"/>
        <w:sz w:val="26"/>
        <w:szCs w:val="26"/>
      </w:rPr>
      <w:t xml:space="preserve"> </w:t>
    </w:r>
  </w:p>
  <w:p w14:paraId="5F57D50C" w14:textId="77777777" w:rsidR="00F82CA7" w:rsidRDefault="00F82CA7">
    <w:pPr>
      <w:tabs>
        <w:tab w:val="center" w:pos="4536"/>
        <w:tab w:val="right" w:pos="9072"/>
      </w:tabs>
      <w:spacing w:after="720"/>
      <w:ind w:left="-1134"/>
      <w:rPr>
        <w:rFonts w:ascii="Gill Sans" w:eastAsia="Gill Sans" w:hAnsi="Gill Sans" w:cs="Gill Sans"/>
        <w:sz w:val="26"/>
        <w:szCs w:val="26"/>
      </w:rPr>
    </w:pPr>
    <w:r>
      <w:rPr>
        <w:rFonts w:ascii="Gill Sans" w:eastAsia="Gill Sans" w:hAnsi="Gill Sans" w:cs="Gill Sans"/>
        <w:color w:val="4C4C4C"/>
        <w:sz w:val="26"/>
        <w:szCs w:val="26"/>
      </w:rPr>
      <w:t xml:space="preserve">Confédération des Employeurs des secteurs Sportif &amp; </w:t>
    </w:r>
    <w:proofErr w:type="spellStart"/>
    <w:r>
      <w:rPr>
        <w:rFonts w:ascii="Gill Sans" w:eastAsia="Gill Sans" w:hAnsi="Gill Sans" w:cs="Gill Sans"/>
        <w:color w:val="4C4C4C"/>
        <w:sz w:val="26"/>
        <w:szCs w:val="26"/>
      </w:rPr>
      <w:t>SocioCulturel</w:t>
    </w:r>
    <w:proofErr w:type="spellEnd"/>
    <w:r>
      <w:rPr>
        <w:rFonts w:ascii="Gill Sans" w:eastAsia="Gill Sans" w:hAnsi="Gill Sans" w:cs="Gill Sans"/>
        <w:color w:val="4C4C4C"/>
        <w:sz w:val="26"/>
        <w:szCs w:val="26"/>
      </w:rPr>
      <w:t xml:space="preserve">  </w:t>
    </w:r>
    <w:proofErr w:type="spellStart"/>
    <w:r>
      <w:rPr>
        <w:rFonts w:ascii="Gill Sans" w:eastAsia="Gill Sans" w:hAnsi="Gill Sans" w:cs="Gill Sans"/>
        <w:color w:val="4C4C4C"/>
        <w:sz w:val="26"/>
        <w:szCs w:val="26"/>
      </w:rPr>
      <w:t>asbl</w:t>
    </w:r>
    <w:proofErr w:type="spellEnd"/>
    <w:r>
      <w:rPr>
        <w:rFonts w:ascii="Gill Sans" w:eastAsia="Gill Sans" w:hAnsi="Gill Sans" w:cs="Gill Sans"/>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A1FF" w14:textId="77777777" w:rsidR="00F82CA7" w:rsidRDefault="00F82CA7">
    <w:pPr>
      <w:tabs>
        <w:tab w:val="center" w:pos="4536"/>
        <w:tab w:val="right" w:pos="9072"/>
      </w:tabs>
      <w:spacing w:before="284"/>
      <w:ind w:left="-1134"/>
      <w:jc w:val="right"/>
    </w:pPr>
    <w:r>
      <w:rPr>
        <w:noProof/>
        <w:lang w:val="nl-BE" w:eastAsia="nl-BE"/>
      </w:rPr>
      <w:drawing>
        <wp:anchor distT="0" distB="0" distL="0" distR="0" simplePos="0" relativeHeight="251658240" behindDoc="0" locked="0" layoutInCell="1" hidden="0" allowOverlap="1" wp14:anchorId="0D4DCB0E" wp14:editId="7C737E99">
          <wp:simplePos x="0" y="0"/>
          <wp:positionH relativeFrom="margin">
            <wp:posOffset>-714374</wp:posOffset>
          </wp:positionH>
          <wp:positionV relativeFrom="paragraph">
            <wp:posOffset>3175</wp:posOffset>
          </wp:positionV>
          <wp:extent cx="3650963" cy="1092624"/>
          <wp:effectExtent l="0" t="0" r="0" b="0"/>
          <wp:wrapSquare wrapText="bothSides" distT="0" distB="0" distL="0" distR="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3650963" cy="1092624"/>
                  </a:xfrm>
                  <a:prstGeom prst="rect">
                    <a:avLst/>
                  </a:prstGeom>
                  <a:ln/>
                </pic:spPr>
              </pic:pic>
            </a:graphicData>
          </a:graphic>
        </wp:anchor>
      </w:drawing>
    </w:r>
  </w:p>
  <w:p w14:paraId="2A3A7E58" w14:textId="77777777" w:rsidR="00F82CA7" w:rsidRDefault="00F82CA7">
    <w:pPr>
      <w:tabs>
        <w:tab w:val="center" w:pos="4536"/>
        <w:tab w:val="right" w:pos="9072"/>
      </w:tabs>
      <w:spacing w:before="0"/>
      <w:ind w:left="-1134"/>
      <w:jc w:val="right"/>
    </w:pPr>
  </w:p>
  <w:p w14:paraId="210DAD1E" w14:textId="77777777" w:rsidR="00F82CA7" w:rsidRDefault="00F82CA7">
    <w:pPr>
      <w:tabs>
        <w:tab w:val="center" w:pos="4536"/>
        <w:tab w:val="right" w:pos="9072"/>
      </w:tabs>
      <w:spacing w:before="0"/>
      <w:ind w:left="-1134"/>
      <w:jc w:val="right"/>
    </w:pPr>
  </w:p>
  <w:p w14:paraId="24B725C0" w14:textId="77777777" w:rsidR="00F82CA7" w:rsidRDefault="00F82CA7">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525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2AD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5ADC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78E8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C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CED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BA5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98A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647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94D6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20F7"/>
    <w:multiLevelType w:val="hybridMultilevel"/>
    <w:tmpl w:val="D56AC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1626C0"/>
    <w:multiLevelType w:val="hybridMultilevel"/>
    <w:tmpl w:val="9844D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44F6C5F"/>
    <w:multiLevelType w:val="hybridMultilevel"/>
    <w:tmpl w:val="9A2AD066"/>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7087B3D"/>
    <w:multiLevelType w:val="hybridMultilevel"/>
    <w:tmpl w:val="46BAC7AE"/>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79F0380"/>
    <w:multiLevelType w:val="hybridMultilevel"/>
    <w:tmpl w:val="F912D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A300BDD"/>
    <w:multiLevelType w:val="hybridMultilevel"/>
    <w:tmpl w:val="8FC4EC4C"/>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C0D7792"/>
    <w:multiLevelType w:val="hybridMultilevel"/>
    <w:tmpl w:val="BD6C93CC"/>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F9D28C4"/>
    <w:multiLevelType w:val="hybridMultilevel"/>
    <w:tmpl w:val="44DE5CD4"/>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06C2AC8"/>
    <w:multiLevelType w:val="hybridMultilevel"/>
    <w:tmpl w:val="D4207E12"/>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08D1FAC"/>
    <w:multiLevelType w:val="hybridMultilevel"/>
    <w:tmpl w:val="6A48E7BE"/>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09D0F8A"/>
    <w:multiLevelType w:val="hybridMultilevel"/>
    <w:tmpl w:val="B9AA3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35F456D"/>
    <w:multiLevelType w:val="hybridMultilevel"/>
    <w:tmpl w:val="57AE28A6"/>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7DB6EEB"/>
    <w:multiLevelType w:val="hybridMultilevel"/>
    <w:tmpl w:val="074EBEB2"/>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A254525"/>
    <w:multiLevelType w:val="hybridMultilevel"/>
    <w:tmpl w:val="B100E4EE"/>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0B62F6"/>
    <w:multiLevelType w:val="hybridMultilevel"/>
    <w:tmpl w:val="8E98D36C"/>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0510524"/>
    <w:multiLevelType w:val="hybridMultilevel"/>
    <w:tmpl w:val="F3E40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4935D26"/>
    <w:multiLevelType w:val="hybridMultilevel"/>
    <w:tmpl w:val="78BEAA7E"/>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4C130D9"/>
    <w:multiLevelType w:val="hybridMultilevel"/>
    <w:tmpl w:val="3D0EB896"/>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B3E31D7"/>
    <w:multiLevelType w:val="hybridMultilevel"/>
    <w:tmpl w:val="6D5E06B6"/>
    <w:lvl w:ilvl="0" w:tplc="BA18C5E8">
      <w:start w:val="1"/>
      <w:numFmt w:val="decimal"/>
      <w:pStyle w:val="Annexe-titre3"/>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B840FD4"/>
    <w:multiLevelType w:val="hybridMultilevel"/>
    <w:tmpl w:val="C8B660A2"/>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6B408A"/>
    <w:multiLevelType w:val="hybridMultilevel"/>
    <w:tmpl w:val="3E6AF000"/>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D572B84"/>
    <w:multiLevelType w:val="hybridMultilevel"/>
    <w:tmpl w:val="49AEE9F6"/>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DD21D04"/>
    <w:multiLevelType w:val="hybridMultilevel"/>
    <w:tmpl w:val="8F400F5A"/>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FDF2EA0"/>
    <w:multiLevelType w:val="hybridMultilevel"/>
    <w:tmpl w:val="E5E07B40"/>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1DD1DF6"/>
    <w:multiLevelType w:val="hybridMultilevel"/>
    <w:tmpl w:val="1CCE9416"/>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4F1338C"/>
    <w:multiLevelType w:val="hybridMultilevel"/>
    <w:tmpl w:val="98EC2060"/>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8B956CC"/>
    <w:multiLevelType w:val="hybridMultilevel"/>
    <w:tmpl w:val="09F4395E"/>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C8C09EB"/>
    <w:multiLevelType w:val="hybridMultilevel"/>
    <w:tmpl w:val="61627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CEB52D0"/>
    <w:multiLevelType w:val="hybridMultilevel"/>
    <w:tmpl w:val="38625200"/>
    <w:lvl w:ilvl="0" w:tplc="CEE48ED0">
      <w:start w:val="1"/>
      <w:numFmt w:val="bullet"/>
      <w:pStyle w:val="3picto"/>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DB161A0"/>
    <w:multiLevelType w:val="hybridMultilevel"/>
    <w:tmpl w:val="0756B050"/>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F4C10CD"/>
    <w:multiLevelType w:val="hybridMultilevel"/>
    <w:tmpl w:val="7C86AB0A"/>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0083698"/>
    <w:multiLevelType w:val="hybridMultilevel"/>
    <w:tmpl w:val="F306E2FA"/>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50A5534"/>
    <w:multiLevelType w:val="hybridMultilevel"/>
    <w:tmpl w:val="FECC8874"/>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A171D5"/>
    <w:multiLevelType w:val="hybridMultilevel"/>
    <w:tmpl w:val="5F04A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9C67D9F"/>
    <w:multiLevelType w:val="hybridMultilevel"/>
    <w:tmpl w:val="45BC930C"/>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BAA75FB"/>
    <w:multiLevelType w:val="hybridMultilevel"/>
    <w:tmpl w:val="CDE69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D310E13"/>
    <w:multiLevelType w:val="multilevel"/>
    <w:tmpl w:val="4A10BC60"/>
    <w:lvl w:ilvl="0">
      <w:start w:val="1"/>
      <w:numFmt w:val="decimal"/>
      <w:lvlText w:val="%1."/>
      <w:lvlJc w:val="left"/>
      <w:pPr>
        <w:ind w:left="720" w:hanging="360"/>
      </w:pPr>
    </w:lvl>
    <w:lvl w:ilvl="1">
      <w:start w:val="1"/>
      <w:numFmt w:val="decimal"/>
      <w:pStyle w:val="Heading8"/>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D8C3D0D"/>
    <w:multiLevelType w:val="hybridMultilevel"/>
    <w:tmpl w:val="A600F806"/>
    <w:lvl w:ilvl="0" w:tplc="C7B8685E">
      <w:numFmt w:val="bullet"/>
      <w:lvlText w:val="•"/>
      <w:lvlJc w:val="left"/>
      <w:pPr>
        <w:ind w:left="720" w:hanging="360"/>
      </w:pPr>
      <w:rPr>
        <w:rFonts w:ascii="Calibri" w:eastAsia="Helvetica Neue"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EC2284C"/>
    <w:multiLevelType w:val="hybridMultilevel"/>
    <w:tmpl w:val="290AD9AA"/>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3360690"/>
    <w:multiLevelType w:val="hybridMultilevel"/>
    <w:tmpl w:val="92F66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50D1162"/>
    <w:multiLevelType w:val="hybridMultilevel"/>
    <w:tmpl w:val="364C8062"/>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5596E73"/>
    <w:multiLevelType w:val="hybridMultilevel"/>
    <w:tmpl w:val="0CE29620"/>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64605F6"/>
    <w:multiLevelType w:val="hybridMultilevel"/>
    <w:tmpl w:val="9856C5A4"/>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84D5C5E"/>
    <w:multiLevelType w:val="hybridMultilevel"/>
    <w:tmpl w:val="72A24876"/>
    <w:lvl w:ilvl="0" w:tplc="040C0001">
      <w:start w:val="1"/>
      <w:numFmt w:val="bullet"/>
      <w:lvlText w:val=""/>
      <w:lvlJc w:val="left"/>
      <w:pPr>
        <w:ind w:left="720" w:hanging="360"/>
      </w:pPr>
      <w:rPr>
        <w:rFonts w:ascii="Symbol" w:hAnsi="Symbol" w:hint="default"/>
      </w:rPr>
    </w:lvl>
    <w:lvl w:ilvl="1" w:tplc="29C0F93A">
      <w:numFmt w:val="bullet"/>
      <w:lvlText w:val="-"/>
      <w:lvlJc w:val="left"/>
      <w:pPr>
        <w:ind w:left="1800" w:hanging="720"/>
      </w:pPr>
      <w:rPr>
        <w:rFonts w:ascii="Calibri" w:eastAsia="Helvetica Neue"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B5635DD"/>
    <w:multiLevelType w:val="hybridMultilevel"/>
    <w:tmpl w:val="5EE029CE"/>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E831068"/>
    <w:multiLevelType w:val="hybridMultilevel"/>
    <w:tmpl w:val="2872E51A"/>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E8561F6"/>
    <w:multiLevelType w:val="hybridMultilevel"/>
    <w:tmpl w:val="D3AE365A"/>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ED6761F"/>
    <w:multiLevelType w:val="hybridMultilevel"/>
    <w:tmpl w:val="AC74798C"/>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32C5C9C"/>
    <w:multiLevelType w:val="hybridMultilevel"/>
    <w:tmpl w:val="41305DDA"/>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7BA0578"/>
    <w:multiLevelType w:val="multilevel"/>
    <w:tmpl w:val="8C504DFE"/>
    <w:lvl w:ilvl="0">
      <w:start w:val="1"/>
      <w:numFmt w:val="none"/>
      <w:lvlText w:val="%1"/>
      <w:lvlJc w:val="left"/>
      <w:pPr>
        <w:ind w:left="360" w:hanging="360"/>
      </w:pPr>
      <w:rPr>
        <w:rFonts w:hint="default"/>
      </w:rPr>
    </w:lvl>
    <w:lvl w:ilvl="1">
      <w:start w:val="1"/>
      <w:numFmt w:val="none"/>
      <w:pStyle w:val="Heading7"/>
      <w:lvlText w:val=""/>
      <w:lvlJc w:val="left"/>
      <w:pPr>
        <w:ind w:left="567" w:hanging="207"/>
      </w:pPr>
      <w:rPr>
        <w:rFonts w:hint="default"/>
      </w:rPr>
    </w:lvl>
    <w:lvl w:ilvl="2">
      <w:start w:val="1"/>
      <w:numFmt w:val="none"/>
      <w:lvlText w:val=""/>
      <w:lvlJc w:val="left"/>
      <w:pPr>
        <w:ind w:left="1224" w:hanging="504"/>
      </w:pPr>
      <w:rPr>
        <w:rFonts w:hint="default"/>
      </w:rPr>
    </w:lvl>
    <w:lvl w:ilvl="3">
      <w:start w:val="1"/>
      <w:numFmt w:val="none"/>
      <w:lvlText w:val=""/>
      <w:lvlJc w:val="left"/>
      <w:pPr>
        <w:ind w:left="1728" w:hanging="648"/>
      </w:pPr>
      <w:rPr>
        <w:rFonts w:hint="default"/>
      </w:rPr>
    </w:lvl>
    <w:lvl w:ilvl="4">
      <w:start w:val="1"/>
      <w:numFmt w:val="none"/>
      <w:lvlText w:val="%1"/>
      <w:lvlJc w:val="left"/>
      <w:pPr>
        <w:ind w:left="2232" w:hanging="792"/>
      </w:pPr>
      <w:rPr>
        <w:rFonts w:hint="default"/>
      </w:rPr>
    </w:lvl>
    <w:lvl w:ilvl="5">
      <w:start w:val="1"/>
      <w:numFmt w:val="none"/>
      <w:lvlText w:val=""/>
      <w:lvlJc w:val="left"/>
      <w:pPr>
        <w:ind w:left="2736" w:hanging="936"/>
      </w:pPr>
      <w:rPr>
        <w:rFonts w:hint="default"/>
      </w:rPr>
    </w:lvl>
    <w:lvl w:ilvl="6">
      <w:start w:val="1"/>
      <w:numFmt w:val="decimal"/>
      <w:pStyle w:val="Heading7"/>
      <w:lvlText w:val="%7."/>
      <w:lvlJc w:val="left"/>
      <w:pPr>
        <w:ind w:left="284" w:firstLine="283"/>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7.%8."/>
      <w:lvlJc w:val="left"/>
      <w:pPr>
        <w:ind w:left="567" w:firstLine="17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A010085"/>
    <w:multiLevelType w:val="hybridMultilevel"/>
    <w:tmpl w:val="34B8C812"/>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A190DF2"/>
    <w:multiLevelType w:val="hybridMultilevel"/>
    <w:tmpl w:val="7FE4DDD2"/>
    <w:lvl w:ilvl="0" w:tplc="6C7EB430">
      <w:start w:val="1"/>
      <w:numFmt w:val="decimal"/>
      <w:lvlText w:val="%1)"/>
      <w:lvlJc w:val="left"/>
      <w:pPr>
        <w:ind w:left="890" w:hanging="360"/>
      </w:pPr>
      <w:rPr>
        <w:rFonts w:hint="default"/>
        <w:color w:val="000000" w:themeColor="text1"/>
      </w:r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62" w15:restartNumberingAfterBreak="0">
    <w:nsid w:val="6AC60813"/>
    <w:multiLevelType w:val="hybridMultilevel"/>
    <w:tmpl w:val="ED2401F6"/>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B142594"/>
    <w:multiLevelType w:val="hybridMultilevel"/>
    <w:tmpl w:val="C05656C0"/>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0511B14"/>
    <w:multiLevelType w:val="hybridMultilevel"/>
    <w:tmpl w:val="22E4C5E8"/>
    <w:lvl w:ilvl="0" w:tplc="C7B8685E">
      <w:numFmt w:val="bullet"/>
      <w:lvlText w:val="•"/>
      <w:lvlJc w:val="left"/>
      <w:pPr>
        <w:ind w:left="720" w:hanging="360"/>
      </w:pPr>
      <w:rPr>
        <w:rFonts w:ascii="Calibri" w:eastAsia="Helvetica Neue"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1201BAF"/>
    <w:multiLevelType w:val="hybridMultilevel"/>
    <w:tmpl w:val="9F063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3D031B8"/>
    <w:multiLevelType w:val="hybridMultilevel"/>
    <w:tmpl w:val="5B5EB790"/>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3F969D3"/>
    <w:multiLevelType w:val="hybridMultilevel"/>
    <w:tmpl w:val="2E1E91F6"/>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50F0393"/>
    <w:multiLevelType w:val="hybridMultilevel"/>
    <w:tmpl w:val="987C524E"/>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5FE633E"/>
    <w:multiLevelType w:val="hybridMultilevel"/>
    <w:tmpl w:val="3698E9CC"/>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7D026AF"/>
    <w:multiLevelType w:val="hybridMultilevel"/>
    <w:tmpl w:val="637ACAC0"/>
    <w:lvl w:ilvl="0" w:tplc="C7B8685E">
      <w:numFmt w:val="bullet"/>
      <w:lvlText w:val="•"/>
      <w:lvlJc w:val="left"/>
      <w:pPr>
        <w:ind w:left="720" w:hanging="360"/>
      </w:pPr>
      <w:rPr>
        <w:rFonts w:ascii="Calibri" w:eastAsia="Helvetica Neue"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A6B1AEC"/>
    <w:multiLevelType w:val="hybridMultilevel"/>
    <w:tmpl w:val="EFD69902"/>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C3143FD"/>
    <w:multiLevelType w:val="hybridMultilevel"/>
    <w:tmpl w:val="2AC4FEAC"/>
    <w:lvl w:ilvl="0" w:tplc="C9789EE0">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C447F20"/>
    <w:multiLevelType w:val="hybridMultilevel"/>
    <w:tmpl w:val="DD0A70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CB8637C"/>
    <w:multiLevelType w:val="hybridMultilevel"/>
    <w:tmpl w:val="B7140358"/>
    <w:lvl w:ilvl="0" w:tplc="C7B8685E">
      <w:numFmt w:val="bullet"/>
      <w:lvlText w:val="•"/>
      <w:lvlJc w:val="left"/>
      <w:pPr>
        <w:ind w:left="720" w:hanging="360"/>
      </w:pPr>
      <w:rPr>
        <w:rFonts w:ascii="Calibri" w:eastAsia="Helvetica Neu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CBB5A88"/>
    <w:multiLevelType w:val="hybridMultilevel"/>
    <w:tmpl w:val="9D82F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EEF6625"/>
    <w:multiLevelType w:val="hybridMultilevel"/>
    <w:tmpl w:val="D80E3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3"/>
  </w:num>
  <w:num w:numId="2">
    <w:abstractNumId w:val="14"/>
  </w:num>
  <w:num w:numId="3">
    <w:abstractNumId w:val="25"/>
  </w:num>
  <w:num w:numId="4">
    <w:abstractNumId w:val="45"/>
  </w:num>
  <w:num w:numId="5">
    <w:abstractNumId w:val="53"/>
  </w:num>
  <w:num w:numId="6">
    <w:abstractNumId w:val="37"/>
  </w:num>
  <w:num w:numId="7">
    <w:abstractNumId w:val="10"/>
  </w:num>
  <w:num w:numId="8">
    <w:abstractNumId w:val="27"/>
  </w:num>
  <w:num w:numId="9">
    <w:abstractNumId w:val="34"/>
  </w:num>
  <w:num w:numId="10">
    <w:abstractNumId w:val="44"/>
  </w:num>
  <w:num w:numId="11">
    <w:abstractNumId w:val="46"/>
  </w:num>
  <w:num w:numId="12">
    <w:abstractNumId w:val="19"/>
  </w:num>
  <w:num w:numId="13">
    <w:abstractNumId w:val="74"/>
  </w:num>
  <w:num w:numId="14">
    <w:abstractNumId w:val="41"/>
  </w:num>
  <w:num w:numId="15">
    <w:abstractNumId w:val="29"/>
  </w:num>
  <w:num w:numId="16">
    <w:abstractNumId w:val="40"/>
  </w:num>
  <w:num w:numId="17">
    <w:abstractNumId w:val="35"/>
  </w:num>
  <w:num w:numId="18">
    <w:abstractNumId w:val="26"/>
  </w:num>
  <w:num w:numId="19">
    <w:abstractNumId w:val="32"/>
  </w:num>
  <w:num w:numId="20">
    <w:abstractNumId w:val="16"/>
  </w:num>
  <w:num w:numId="21">
    <w:abstractNumId w:val="63"/>
  </w:num>
  <w:num w:numId="22">
    <w:abstractNumId w:val="71"/>
  </w:num>
  <w:num w:numId="23">
    <w:abstractNumId w:val="48"/>
  </w:num>
  <w:num w:numId="24">
    <w:abstractNumId w:val="21"/>
  </w:num>
  <w:num w:numId="25">
    <w:abstractNumId w:val="23"/>
  </w:num>
  <w:num w:numId="26">
    <w:abstractNumId w:val="51"/>
  </w:num>
  <w:num w:numId="27">
    <w:abstractNumId w:val="59"/>
  </w:num>
  <w:num w:numId="28">
    <w:abstractNumId w:val="58"/>
  </w:num>
  <w:num w:numId="29">
    <w:abstractNumId w:val="68"/>
  </w:num>
  <w:num w:numId="30">
    <w:abstractNumId w:val="70"/>
  </w:num>
  <w:num w:numId="31">
    <w:abstractNumId w:val="22"/>
  </w:num>
  <w:num w:numId="32">
    <w:abstractNumId w:val="64"/>
  </w:num>
  <w:num w:numId="33">
    <w:abstractNumId w:val="36"/>
  </w:num>
  <w:num w:numId="34">
    <w:abstractNumId w:val="47"/>
  </w:num>
  <w:num w:numId="35">
    <w:abstractNumId w:val="50"/>
  </w:num>
  <w:num w:numId="36">
    <w:abstractNumId w:val="12"/>
  </w:num>
  <w:num w:numId="37">
    <w:abstractNumId w:val="62"/>
  </w:num>
  <w:num w:numId="38">
    <w:abstractNumId w:val="54"/>
  </w:num>
  <w:num w:numId="39">
    <w:abstractNumId w:val="18"/>
  </w:num>
  <w:num w:numId="40">
    <w:abstractNumId w:val="33"/>
  </w:num>
  <w:num w:numId="41">
    <w:abstractNumId w:val="15"/>
  </w:num>
  <w:num w:numId="42">
    <w:abstractNumId w:val="66"/>
  </w:num>
  <w:num w:numId="43">
    <w:abstractNumId w:val="42"/>
  </w:num>
  <w:num w:numId="44">
    <w:abstractNumId w:val="13"/>
  </w:num>
  <w:num w:numId="45">
    <w:abstractNumId w:val="67"/>
  </w:num>
  <w:num w:numId="46">
    <w:abstractNumId w:val="60"/>
  </w:num>
  <w:num w:numId="47">
    <w:abstractNumId w:val="72"/>
  </w:num>
  <w:num w:numId="48">
    <w:abstractNumId w:val="55"/>
  </w:num>
  <w:num w:numId="49">
    <w:abstractNumId w:val="52"/>
  </w:num>
  <w:num w:numId="50">
    <w:abstractNumId w:val="17"/>
  </w:num>
  <w:num w:numId="51">
    <w:abstractNumId w:val="57"/>
  </w:num>
  <w:num w:numId="52">
    <w:abstractNumId w:val="31"/>
  </w:num>
  <w:num w:numId="53">
    <w:abstractNumId w:val="24"/>
  </w:num>
  <w:num w:numId="54">
    <w:abstractNumId w:val="30"/>
  </w:num>
  <w:num w:numId="55">
    <w:abstractNumId w:val="69"/>
  </w:num>
  <w:num w:numId="56">
    <w:abstractNumId w:val="56"/>
  </w:num>
  <w:num w:numId="57">
    <w:abstractNumId w:val="39"/>
  </w:num>
  <w:num w:numId="58">
    <w:abstractNumId w:val="38"/>
  </w:num>
  <w:num w:numId="59">
    <w:abstractNumId w:val="61"/>
  </w:num>
  <w:num w:numId="60">
    <w:abstractNumId w:val="11"/>
  </w:num>
  <w:num w:numId="61">
    <w:abstractNumId w:val="49"/>
  </w:num>
  <w:num w:numId="62">
    <w:abstractNumId w:val="73"/>
  </w:num>
  <w:num w:numId="63">
    <w:abstractNumId w:val="65"/>
  </w:num>
  <w:num w:numId="64">
    <w:abstractNumId w:val="20"/>
  </w:num>
  <w:num w:numId="65">
    <w:abstractNumId w:val="28"/>
  </w:num>
  <w:num w:numId="66">
    <w:abstractNumId w:val="4"/>
  </w:num>
  <w:num w:numId="67">
    <w:abstractNumId w:val="5"/>
  </w:num>
  <w:num w:numId="68">
    <w:abstractNumId w:val="6"/>
  </w:num>
  <w:num w:numId="69">
    <w:abstractNumId w:val="7"/>
  </w:num>
  <w:num w:numId="70">
    <w:abstractNumId w:val="9"/>
  </w:num>
  <w:num w:numId="71">
    <w:abstractNumId w:val="0"/>
  </w:num>
  <w:num w:numId="72">
    <w:abstractNumId w:val="1"/>
  </w:num>
  <w:num w:numId="73">
    <w:abstractNumId w:val="2"/>
  </w:num>
  <w:num w:numId="74">
    <w:abstractNumId w:val="3"/>
  </w:num>
  <w:num w:numId="75">
    <w:abstractNumId w:val="8"/>
  </w:num>
  <w:num w:numId="76">
    <w:abstractNumId w:val="75"/>
  </w:num>
  <w:num w:numId="77">
    <w:abstractNumId w:val="7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DB"/>
    <w:rsid w:val="00002C33"/>
    <w:rsid w:val="0000704E"/>
    <w:rsid w:val="0001275F"/>
    <w:rsid w:val="0001767C"/>
    <w:rsid w:val="00021C5F"/>
    <w:rsid w:val="00025E18"/>
    <w:rsid w:val="00030C48"/>
    <w:rsid w:val="000362DA"/>
    <w:rsid w:val="0005063E"/>
    <w:rsid w:val="000506EF"/>
    <w:rsid w:val="0005562A"/>
    <w:rsid w:val="00056E0C"/>
    <w:rsid w:val="000611EC"/>
    <w:rsid w:val="00061D50"/>
    <w:rsid w:val="00061F78"/>
    <w:rsid w:val="0006446B"/>
    <w:rsid w:val="000660CC"/>
    <w:rsid w:val="00066851"/>
    <w:rsid w:val="00070CAB"/>
    <w:rsid w:val="00072DD1"/>
    <w:rsid w:val="000779DE"/>
    <w:rsid w:val="00080AB8"/>
    <w:rsid w:val="000817EB"/>
    <w:rsid w:val="0008424B"/>
    <w:rsid w:val="00084252"/>
    <w:rsid w:val="000901E5"/>
    <w:rsid w:val="00090293"/>
    <w:rsid w:val="00091A24"/>
    <w:rsid w:val="0009414F"/>
    <w:rsid w:val="00097323"/>
    <w:rsid w:val="000A698E"/>
    <w:rsid w:val="000A76AE"/>
    <w:rsid w:val="000B1E3B"/>
    <w:rsid w:val="000C1BE2"/>
    <w:rsid w:val="000C3001"/>
    <w:rsid w:val="000D26F3"/>
    <w:rsid w:val="000D3EE8"/>
    <w:rsid w:val="000D57CF"/>
    <w:rsid w:val="000E1CE8"/>
    <w:rsid w:val="000E344B"/>
    <w:rsid w:val="000E3620"/>
    <w:rsid w:val="000F1C18"/>
    <w:rsid w:val="000F68B9"/>
    <w:rsid w:val="00102B10"/>
    <w:rsid w:val="001037EF"/>
    <w:rsid w:val="00104606"/>
    <w:rsid w:val="00105278"/>
    <w:rsid w:val="00107FDC"/>
    <w:rsid w:val="00121517"/>
    <w:rsid w:val="00130EC0"/>
    <w:rsid w:val="00132B34"/>
    <w:rsid w:val="00132E17"/>
    <w:rsid w:val="00134F83"/>
    <w:rsid w:val="001364DC"/>
    <w:rsid w:val="0013703B"/>
    <w:rsid w:val="0014100D"/>
    <w:rsid w:val="001448B3"/>
    <w:rsid w:val="001471EE"/>
    <w:rsid w:val="00151AE3"/>
    <w:rsid w:val="00154B8D"/>
    <w:rsid w:val="0015549B"/>
    <w:rsid w:val="00160ABA"/>
    <w:rsid w:val="00164509"/>
    <w:rsid w:val="00174B2A"/>
    <w:rsid w:val="0017590A"/>
    <w:rsid w:val="00187F3C"/>
    <w:rsid w:val="00191848"/>
    <w:rsid w:val="00193894"/>
    <w:rsid w:val="00194BDA"/>
    <w:rsid w:val="00194C65"/>
    <w:rsid w:val="00195C49"/>
    <w:rsid w:val="00197BD6"/>
    <w:rsid w:val="001A1990"/>
    <w:rsid w:val="001A2641"/>
    <w:rsid w:val="001A58FF"/>
    <w:rsid w:val="001A6C7A"/>
    <w:rsid w:val="001A6E28"/>
    <w:rsid w:val="001A7EA0"/>
    <w:rsid w:val="001B249D"/>
    <w:rsid w:val="001C0428"/>
    <w:rsid w:val="001C1F50"/>
    <w:rsid w:val="001D5F47"/>
    <w:rsid w:val="001E0588"/>
    <w:rsid w:val="001E15C8"/>
    <w:rsid w:val="001E4EFD"/>
    <w:rsid w:val="001F1150"/>
    <w:rsid w:val="001F1DDA"/>
    <w:rsid w:val="001F2C7F"/>
    <w:rsid w:val="002007DE"/>
    <w:rsid w:val="002146CE"/>
    <w:rsid w:val="00215F2A"/>
    <w:rsid w:val="00216002"/>
    <w:rsid w:val="00216CDD"/>
    <w:rsid w:val="00217134"/>
    <w:rsid w:val="00217170"/>
    <w:rsid w:val="00217810"/>
    <w:rsid w:val="0022171C"/>
    <w:rsid w:val="00221C4F"/>
    <w:rsid w:val="002233F7"/>
    <w:rsid w:val="002240E6"/>
    <w:rsid w:val="0022438A"/>
    <w:rsid w:val="0022652E"/>
    <w:rsid w:val="00226807"/>
    <w:rsid w:val="002272BF"/>
    <w:rsid w:val="00230C5E"/>
    <w:rsid w:val="0023110C"/>
    <w:rsid w:val="00232B18"/>
    <w:rsid w:val="0023441B"/>
    <w:rsid w:val="00235356"/>
    <w:rsid w:val="0024672B"/>
    <w:rsid w:val="002473DF"/>
    <w:rsid w:val="0025365C"/>
    <w:rsid w:val="002570A9"/>
    <w:rsid w:val="002611CD"/>
    <w:rsid w:val="00262E45"/>
    <w:rsid w:val="00263817"/>
    <w:rsid w:val="00263AD2"/>
    <w:rsid w:val="00266560"/>
    <w:rsid w:val="002676E2"/>
    <w:rsid w:val="00275793"/>
    <w:rsid w:val="002768AC"/>
    <w:rsid w:val="002779B8"/>
    <w:rsid w:val="002823DB"/>
    <w:rsid w:val="0028696A"/>
    <w:rsid w:val="002907A4"/>
    <w:rsid w:val="0029114A"/>
    <w:rsid w:val="00291A87"/>
    <w:rsid w:val="002939F9"/>
    <w:rsid w:val="002951D9"/>
    <w:rsid w:val="002A03DD"/>
    <w:rsid w:val="002A351D"/>
    <w:rsid w:val="002A533D"/>
    <w:rsid w:val="002B02EC"/>
    <w:rsid w:val="002B0C4D"/>
    <w:rsid w:val="002B1068"/>
    <w:rsid w:val="002C0103"/>
    <w:rsid w:val="002C4582"/>
    <w:rsid w:val="002C6770"/>
    <w:rsid w:val="002D1B9B"/>
    <w:rsid w:val="002D41ED"/>
    <w:rsid w:val="002D5427"/>
    <w:rsid w:val="002D5A4C"/>
    <w:rsid w:val="002D67F8"/>
    <w:rsid w:val="002E4282"/>
    <w:rsid w:val="002F335D"/>
    <w:rsid w:val="002F3385"/>
    <w:rsid w:val="002F38C1"/>
    <w:rsid w:val="002F396F"/>
    <w:rsid w:val="002F5ACB"/>
    <w:rsid w:val="00300E12"/>
    <w:rsid w:val="00301A32"/>
    <w:rsid w:val="003160DF"/>
    <w:rsid w:val="00316400"/>
    <w:rsid w:val="00316F06"/>
    <w:rsid w:val="00324226"/>
    <w:rsid w:val="00324257"/>
    <w:rsid w:val="00324D44"/>
    <w:rsid w:val="00326BE6"/>
    <w:rsid w:val="00327CB1"/>
    <w:rsid w:val="00333B40"/>
    <w:rsid w:val="0033599A"/>
    <w:rsid w:val="003400AB"/>
    <w:rsid w:val="00346327"/>
    <w:rsid w:val="00346A46"/>
    <w:rsid w:val="00350A8B"/>
    <w:rsid w:val="00351848"/>
    <w:rsid w:val="003576C4"/>
    <w:rsid w:val="00357AE1"/>
    <w:rsid w:val="00362094"/>
    <w:rsid w:val="0036284A"/>
    <w:rsid w:val="003717ED"/>
    <w:rsid w:val="00371A9F"/>
    <w:rsid w:val="00372F2C"/>
    <w:rsid w:val="003747CC"/>
    <w:rsid w:val="00375520"/>
    <w:rsid w:val="00375824"/>
    <w:rsid w:val="003807D2"/>
    <w:rsid w:val="0038761E"/>
    <w:rsid w:val="0039490D"/>
    <w:rsid w:val="00396BC9"/>
    <w:rsid w:val="003A0311"/>
    <w:rsid w:val="003A140E"/>
    <w:rsid w:val="003B1C9C"/>
    <w:rsid w:val="003B4C95"/>
    <w:rsid w:val="003C161B"/>
    <w:rsid w:val="003D11B6"/>
    <w:rsid w:val="003D1336"/>
    <w:rsid w:val="003D16A7"/>
    <w:rsid w:val="003D1948"/>
    <w:rsid w:val="003D350B"/>
    <w:rsid w:val="003D6443"/>
    <w:rsid w:val="003D6F69"/>
    <w:rsid w:val="003E08E2"/>
    <w:rsid w:val="003E40C9"/>
    <w:rsid w:val="003E45C0"/>
    <w:rsid w:val="003E4B98"/>
    <w:rsid w:val="003F256E"/>
    <w:rsid w:val="00403B13"/>
    <w:rsid w:val="0040562A"/>
    <w:rsid w:val="004072B4"/>
    <w:rsid w:val="00414D75"/>
    <w:rsid w:val="00415D3B"/>
    <w:rsid w:val="00421FD7"/>
    <w:rsid w:val="00422D69"/>
    <w:rsid w:val="00422F8E"/>
    <w:rsid w:val="004237B4"/>
    <w:rsid w:val="00427E32"/>
    <w:rsid w:val="0043311B"/>
    <w:rsid w:val="004338FF"/>
    <w:rsid w:val="00434751"/>
    <w:rsid w:val="0044066B"/>
    <w:rsid w:val="00442935"/>
    <w:rsid w:val="00450C6E"/>
    <w:rsid w:val="00454894"/>
    <w:rsid w:val="00454947"/>
    <w:rsid w:val="00454980"/>
    <w:rsid w:val="00455794"/>
    <w:rsid w:val="00457568"/>
    <w:rsid w:val="004660BF"/>
    <w:rsid w:val="004661E2"/>
    <w:rsid w:val="00466DAD"/>
    <w:rsid w:val="004674A2"/>
    <w:rsid w:val="00474405"/>
    <w:rsid w:val="00475F6A"/>
    <w:rsid w:val="0047767E"/>
    <w:rsid w:val="004807DB"/>
    <w:rsid w:val="00485E40"/>
    <w:rsid w:val="00491ADA"/>
    <w:rsid w:val="00494AE2"/>
    <w:rsid w:val="004A5B48"/>
    <w:rsid w:val="004B0D31"/>
    <w:rsid w:val="004B0EB0"/>
    <w:rsid w:val="004B6850"/>
    <w:rsid w:val="004C1FDA"/>
    <w:rsid w:val="004D2D4B"/>
    <w:rsid w:val="004D596E"/>
    <w:rsid w:val="004D662E"/>
    <w:rsid w:val="004D68DF"/>
    <w:rsid w:val="004E12DF"/>
    <w:rsid w:val="004E1859"/>
    <w:rsid w:val="004E7E3A"/>
    <w:rsid w:val="004F26C4"/>
    <w:rsid w:val="004F31FF"/>
    <w:rsid w:val="004F6EB1"/>
    <w:rsid w:val="005007C5"/>
    <w:rsid w:val="0050290C"/>
    <w:rsid w:val="005031A7"/>
    <w:rsid w:val="00510A07"/>
    <w:rsid w:val="005137BD"/>
    <w:rsid w:val="005207D0"/>
    <w:rsid w:val="00526806"/>
    <w:rsid w:val="005300C0"/>
    <w:rsid w:val="00536EDA"/>
    <w:rsid w:val="0054143A"/>
    <w:rsid w:val="00544245"/>
    <w:rsid w:val="005448F9"/>
    <w:rsid w:val="005453EC"/>
    <w:rsid w:val="00546BE5"/>
    <w:rsid w:val="0055242D"/>
    <w:rsid w:val="00553441"/>
    <w:rsid w:val="0055528B"/>
    <w:rsid w:val="00580149"/>
    <w:rsid w:val="00580B51"/>
    <w:rsid w:val="00582141"/>
    <w:rsid w:val="0058232C"/>
    <w:rsid w:val="005830F7"/>
    <w:rsid w:val="00590CC7"/>
    <w:rsid w:val="005947D9"/>
    <w:rsid w:val="00595E4E"/>
    <w:rsid w:val="00597AE0"/>
    <w:rsid w:val="005A4C5F"/>
    <w:rsid w:val="005A609C"/>
    <w:rsid w:val="005B4746"/>
    <w:rsid w:val="005B7ACB"/>
    <w:rsid w:val="005C1324"/>
    <w:rsid w:val="005C1A14"/>
    <w:rsid w:val="005C7F3D"/>
    <w:rsid w:val="005D0E2F"/>
    <w:rsid w:val="005D30BF"/>
    <w:rsid w:val="005D79AB"/>
    <w:rsid w:val="005E1050"/>
    <w:rsid w:val="005E1AB4"/>
    <w:rsid w:val="005E3A6B"/>
    <w:rsid w:val="005E7DA1"/>
    <w:rsid w:val="005F5528"/>
    <w:rsid w:val="005F75E5"/>
    <w:rsid w:val="005F7FA7"/>
    <w:rsid w:val="00602411"/>
    <w:rsid w:val="006030B9"/>
    <w:rsid w:val="00603144"/>
    <w:rsid w:val="00612F49"/>
    <w:rsid w:val="00613626"/>
    <w:rsid w:val="00615BEF"/>
    <w:rsid w:val="006164CC"/>
    <w:rsid w:val="00621461"/>
    <w:rsid w:val="00625BF3"/>
    <w:rsid w:val="006306BE"/>
    <w:rsid w:val="00634282"/>
    <w:rsid w:val="00634DB4"/>
    <w:rsid w:val="00635A92"/>
    <w:rsid w:val="00640014"/>
    <w:rsid w:val="00640DB6"/>
    <w:rsid w:val="00647224"/>
    <w:rsid w:val="00647D3E"/>
    <w:rsid w:val="00647EB5"/>
    <w:rsid w:val="00652E75"/>
    <w:rsid w:val="006540A4"/>
    <w:rsid w:val="00654DE7"/>
    <w:rsid w:val="006561C3"/>
    <w:rsid w:val="006602B7"/>
    <w:rsid w:val="00663D0B"/>
    <w:rsid w:val="00667768"/>
    <w:rsid w:val="006705E6"/>
    <w:rsid w:val="006724DF"/>
    <w:rsid w:val="00675ED3"/>
    <w:rsid w:val="00676602"/>
    <w:rsid w:val="00685028"/>
    <w:rsid w:val="00690F2C"/>
    <w:rsid w:val="006963C8"/>
    <w:rsid w:val="0069725C"/>
    <w:rsid w:val="0069753A"/>
    <w:rsid w:val="006A184C"/>
    <w:rsid w:val="006A6C0F"/>
    <w:rsid w:val="006B00D2"/>
    <w:rsid w:val="006B0AED"/>
    <w:rsid w:val="006B60B4"/>
    <w:rsid w:val="006C06E0"/>
    <w:rsid w:val="006C146A"/>
    <w:rsid w:val="006C1B32"/>
    <w:rsid w:val="006C4D5C"/>
    <w:rsid w:val="006C6C0E"/>
    <w:rsid w:val="006D17BC"/>
    <w:rsid w:val="006D6F27"/>
    <w:rsid w:val="006D7628"/>
    <w:rsid w:val="006E13E4"/>
    <w:rsid w:val="006F1DAC"/>
    <w:rsid w:val="006F4949"/>
    <w:rsid w:val="007006D4"/>
    <w:rsid w:val="00712AC1"/>
    <w:rsid w:val="00723855"/>
    <w:rsid w:val="00725DE0"/>
    <w:rsid w:val="007262FC"/>
    <w:rsid w:val="007310D2"/>
    <w:rsid w:val="00731273"/>
    <w:rsid w:val="0074187C"/>
    <w:rsid w:val="00742E69"/>
    <w:rsid w:val="007435B2"/>
    <w:rsid w:val="00743D91"/>
    <w:rsid w:val="007512F4"/>
    <w:rsid w:val="00751659"/>
    <w:rsid w:val="00752EE0"/>
    <w:rsid w:val="00753648"/>
    <w:rsid w:val="00760DCC"/>
    <w:rsid w:val="00761022"/>
    <w:rsid w:val="0076118A"/>
    <w:rsid w:val="007637BB"/>
    <w:rsid w:val="007638FE"/>
    <w:rsid w:val="00770CE8"/>
    <w:rsid w:val="007734BB"/>
    <w:rsid w:val="00774CCD"/>
    <w:rsid w:val="00776D9D"/>
    <w:rsid w:val="0077771A"/>
    <w:rsid w:val="00781263"/>
    <w:rsid w:val="00784D06"/>
    <w:rsid w:val="00784F16"/>
    <w:rsid w:val="00785BD9"/>
    <w:rsid w:val="00793AB7"/>
    <w:rsid w:val="007959A9"/>
    <w:rsid w:val="00796544"/>
    <w:rsid w:val="007A2A18"/>
    <w:rsid w:val="007A310D"/>
    <w:rsid w:val="007A665D"/>
    <w:rsid w:val="007A7870"/>
    <w:rsid w:val="007B3DC0"/>
    <w:rsid w:val="007C000E"/>
    <w:rsid w:val="007C222F"/>
    <w:rsid w:val="007C3D87"/>
    <w:rsid w:val="007C72EF"/>
    <w:rsid w:val="007D128C"/>
    <w:rsid w:val="007D1B2A"/>
    <w:rsid w:val="007D21C8"/>
    <w:rsid w:val="007D4B32"/>
    <w:rsid w:val="007D5170"/>
    <w:rsid w:val="007D7590"/>
    <w:rsid w:val="007E028A"/>
    <w:rsid w:val="007E2ED4"/>
    <w:rsid w:val="007E33F1"/>
    <w:rsid w:val="007E4D7B"/>
    <w:rsid w:val="007E6255"/>
    <w:rsid w:val="007E775D"/>
    <w:rsid w:val="00800527"/>
    <w:rsid w:val="00804426"/>
    <w:rsid w:val="008065BF"/>
    <w:rsid w:val="008071F7"/>
    <w:rsid w:val="008117F4"/>
    <w:rsid w:val="00811E55"/>
    <w:rsid w:val="00812DFB"/>
    <w:rsid w:val="0081461D"/>
    <w:rsid w:val="00815BE9"/>
    <w:rsid w:val="00815EF1"/>
    <w:rsid w:val="008163CA"/>
    <w:rsid w:val="00825D27"/>
    <w:rsid w:val="00834088"/>
    <w:rsid w:val="00834AE1"/>
    <w:rsid w:val="00840AF1"/>
    <w:rsid w:val="008413CD"/>
    <w:rsid w:val="00845404"/>
    <w:rsid w:val="00846A8E"/>
    <w:rsid w:val="008477ED"/>
    <w:rsid w:val="008513A1"/>
    <w:rsid w:val="00853234"/>
    <w:rsid w:val="008563B1"/>
    <w:rsid w:val="008643C0"/>
    <w:rsid w:val="008648D0"/>
    <w:rsid w:val="0087121F"/>
    <w:rsid w:val="00872619"/>
    <w:rsid w:val="008745FD"/>
    <w:rsid w:val="00874654"/>
    <w:rsid w:val="008834F0"/>
    <w:rsid w:val="0088747C"/>
    <w:rsid w:val="00887B3C"/>
    <w:rsid w:val="00891BBD"/>
    <w:rsid w:val="008939C8"/>
    <w:rsid w:val="008A4260"/>
    <w:rsid w:val="008A52AF"/>
    <w:rsid w:val="008A5FD4"/>
    <w:rsid w:val="008B19E5"/>
    <w:rsid w:val="008B1C52"/>
    <w:rsid w:val="008C20D2"/>
    <w:rsid w:val="008C20D8"/>
    <w:rsid w:val="008C2467"/>
    <w:rsid w:val="008C2495"/>
    <w:rsid w:val="008C2F21"/>
    <w:rsid w:val="008C3089"/>
    <w:rsid w:val="008C31E8"/>
    <w:rsid w:val="008C3725"/>
    <w:rsid w:val="008D060D"/>
    <w:rsid w:val="008D61BB"/>
    <w:rsid w:val="008D656D"/>
    <w:rsid w:val="008D6914"/>
    <w:rsid w:val="008D6BFB"/>
    <w:rsid w:val="008D7854"/>
    <w:rsid w:val="008E3B99"/>
    <w:rsid w:val="008F1933"/>
    <w:rsid w:val="008F2C97"/>
    <w:rsid w:val="008F5DC2"/>
    <w:rsid w:val="00904577"/>
    <w:rsid w:val="0091064C"/>
    <w:rsid w:val="009117BA"/>
    <w:rsid w:val="00913113"/>
    <w:rsid w:val="00922545"/>
    <w:rsid w:val="009303CB"/>
    <w:rsid w:val="009304DB"/>
    <w:rsid w:val="00930D3C"/>
    <w:rsid w:val="0093212D"/>
    <w:rsid w:val="009334F7"/>
    <w:rsid w:val="00937D07"/>
    <w:rsid w:val="00944AB0"/>
    <w:rsid w:val="009531E3"/>
    <w:rsid w:val="009534F1"/>
    <w:rsid w:val="00953842"/>
    <w:rsid w:val="0095427A"/>
    <w:rsid w:val="009606FA"/>
    <w:rsid w:val="00960CBC"/>
    <w:rsid w:val="00961CEE"/>
    <w:rsid w:val="00964401"/>
    <w:rsid w:val="009821E8"/>
    <w:rsid w:val="009848A0"/>
    <w:rsid w:val="00986186"/>
    <w:rsid w:val="00990DBA"/>
    <w:rsid w:val="009A0363"/>
    <w:rsid w:val="009A3B7D"/>
    <w:rsid w:val="009A5394"/>
    <w:rsid w:val="009B3A9E"/>
    <w:rsid w:val="009B420E"/>
    <w:rsid w:val="009B4DA0"/>
    <w:rsid w:val="009C1501"/>
    <w:rsid w:val="009C2600"/>
    <w:rsid w:val="009C3890"/>
    <w:rsid w:val="009C4260"/>
    <w:rsid w:val="009C441E"/>
    <w:rsid w:val="009C5FDF"/>
    <w:rsid w:val="009D5B6D"/>
    <w:rsid w:val="009D62D4"/>
    <w:rsid w:val="009E310D"/>
    <w:rsid w:val="009E3524"/>
    <w:rsid w:val="009E3D7E"/>
    <w:rsid w:val="009E4969"/>
    <w:rsid w:val="009F4E18"/>
    <w:rsid w:val="009F790B"/>
    <w:rsid w:val="00A02003"/>
    <w:rsid w:val="00A060D3"/>
    <w:rsid w:val="00A06E58"/>
    <w:rsid w:val="00A07EFF"/>
    <w:rsid w:val="00A12821"/>
    <w:rsid w:val="00A14484"/>
    <w:rsid w:val="00A40DC3"/>
    <w:rsid w:val="00A413DF"/>
    <w:rsid w:val="00A41767"/>
    <w:rsid w:val="00A43A62"/>
    <w:rsid w:val="00A45427"/>
    <w:rsid w:val="00A55146"/>
    <w:rsid w:val="00A5575B"/>
    <w:rsid w:val="00A5590F"/>
    <w:rsid w:val="00A57B88"/>
    <w:rsid w:val="00A60355"/>
    <w:rsid w:val="00A6434B"/>
    <w:rsid w:val="00A73882"/>
    <w:rsid w:val="00A756A0"/>
    <w:rsid w:val="00A80B11"/>
    <w:rsid w:val="00A8485A"/>
    <w:rsid w:val="00A87E68"/>
    <w:rsid w:val="00A90844"/>
    <w:rsid w:val="00A92F3D"/>
    <w:rsid w:val="00A97125"/>
    <w:rsid w:val="00AA31BF"/>
    <w:rsid w:val="00AA3558"/>
    <w:rsid w:val="00AA7034"/>
    <w:rsid w:val="00AB0070"/>
    <w:rsid w:val="00AB05E0"/>
    <w:rsid w:val="00AB2C52"/>
    <w:rsid w:val="00AC11C1"/>
    <w:rsid w:val="00AC66CD"/>
    <w:rsid w:val="00AC7329"/>
    <w:rsid w:val="00AC7689"/>
    <w:rsid w:val="00AD175E"/>
    <w:rsid w:val="00AD1B82"/>
    <w:rsid w:val="00AD2588"/>
    <w:rsid w:val="00AD3AC4"/>
    <w:rsid w:val="00AE2207"/>
    <w:rsid w:val="00AE39DB"/>
    <w:rsid w:val="00AE7FF9"/>
    <w:rsid w:val="00AF0D18"/>
    <w:rsid w:val="00AF18A2"/>
    <w:rsid w:val="00AF3180"/>
    <w:rsid w:val="00AF7567"/>
    <w:rsid w:val="00AF796E"/>
    <w:rsid w:val="00AF7EC7"/>
    <w:rsid w:val="00B0251E"/>
    <w:rsid w:val="00B05609"/>
    <w:rsid w:val="00B10555"/>
    <w:rsid w:val="00B149A3"/>
    <w:rsid w:val="00B1504C"/>
    <w:rsid w:val="00B1537E"/>
    <w:rsid w:val="00B22170"/>
    <w:rsid w:val="00B26592"/>
    <w:rsid w:val="00B314AB"/>
    <w:rsid w:val="00B33D7E"/>
    <w:rsid w:val="00B3450C"/>
    <w:rsid w:val="00B36390"/>
    <w:rsid w:val="00B4075E"/>
    <w:rsid w:val="00B414A5"/>
    <w:rsid w:val="00B44EED"/>
    <w:rsid w:val="00B60F5F"/>
    <w:rsid w:val="00B626E3"/>
    <w:rsid w:val="00B64BB6"/>
    <w:rsid w:val="00B67072"/>
    <w:rsid w:val="00B7384B"/>
    <w:rsid w:val="00B745C3"/>
    <w:rsid w:val="00B7769E"/>
    <w:rsid w:val="00B77C36"/>
    <w:rsid w:val="00B82A0F"/>
    <w:rsid w:val="00B852A7"/>
    <w:rsid w:val="00B86B98"/>
    <w:rsid w:val="00B90805"/>
    <w:rsid w:val="00B94F07"/>
    <w:rsid w:val="00B962DD"/>
    <w:rsid w:val="00BA0D80"/>
    <w:rsid w:val="00BA250F"/>
    <w:rsid w:val="00BA31E2"/>
    <w:rsid w:val="00BA3C87"/>
    <w:rsid w:val="00BA6F0C"/>
    <w:rsid w:val="00BB08F2"/>
    <w:rsid w:val="00BB1A96"/>
    <w:rsid w:val="00BB1EEE"/>
    <w:rsid w:val="00BB47F8"/>
    <w:rsid w:val="00BC12A6"/>
    <w:rsid w:val="00BC2766"/>
    <w:rsid w:val="00BC2BA7"/>
    <w:rsid w:val="00BC5B5E"/>
    <w:rsid w:val="00BC72F0"/>
    <w:rsid w:val="00BC7860"/>
    <w:rsid w:val="00BC7895"/>
    <w:rsid w:val="00BD0463"/>
    <w:rsid w:val="00BD16D3"/>
    <w:rsid w:val="00BD32F1"/>
    <w:rsid w:val="00BE13B7"/>
    <w:rsid w:val="00BF5F42"/>
    <w:rsid w:val="00BF688C"/>
    <w:rsid w:val="00C05731"/>
    <w:rsid w:val="00C07D3E"/>
    <w:rsid w:val="00C134CD"/>
    <w:rsid w:val="00C164A5"/>
    <w:rsid w:val="00C17478"/>
    <w:rsid w:val="00C20BF5"/>
    <w:rsid w:val="00C3265C"/>
    <w:rsid w:val="00C37E9A"/>
    <w:rsid w:val="00C5170B"/>
    <w:rsid w:val="00C5196F"/>
    <w:rsid w:val="00C611B3"/>
    <w:rsid w:val="00C66A18"/>
    <w:rsid w:val="00C70575"/>
    <w:rsid w:val="00C75D32"/>
    <w:rsid w:val="00C83A0B"/>
    <w:rsid w:val="00C83DD4"/>
    <w:rsid w:val="00C84C61"/>
    <w:rsid w:val="00C86514"/>
    <w:rsid w:val="00C86C27"/>
    <w:rsid w:val="00C86C7D"/>
    <w:rsid w:val="00C871C0"/>
    <w:rsid w:val="00C91541"/>
    <w:rsid w:val="00C9314D"/>
    <w:rsid w:val="00C93C53"/>
    <w:rsid w:val="00C96C2A"/>
    <w:rsid w:val="00CA4CB8"/>
    <w:rsid w:val="00CB154F"/>
    <w:rsid w:val="00CC1871"/>
    <w:rsid w:val="00CC46FC"/>
    <w:rsid w:val="00CC4B29"/>
    <w:rsid w:val="00CC4E5D"/>
    <w:rsid w:val="00CC5E86"/>
    <w:rsid w:val="00CD0B90"/>
    <w:rsid w:val="00CD40DB"/>
    <w:rsid w:val="00CD4EF7"/>
    <w:rsid w:val="00CD512D"/>
    <w:rsid w:val="00CD6CE0"/>
    <w:rsid w:val="00CE2784"/>
    <w:rsid w:val="00CE33A1"/>
    <w:rsid w:val="00CE4F66"/>
    <w:rsid w:val="00CF001D"/>
    <w:rsid w:val="00CF3662"/>
    <w:rsid w:val="00CF4D32"/>
    <w:rsid w:val="00D03B7B"/>
    <w:rsid w:val="00D04B34"/>
    <w:rsid w:val="00D04D14"/>
    <w:rsid w:val="00D04D6E"/>
    <w:rsid w:val="00D0652C"/>
    <w:rsid w:val="00D1611F"/>
    <w:rsid w:val="00D16637"/>
    <w:rsid w:val="00D17100"/>
    <w:rsid w:val="00D22A69"/>
    <w:rsid w:val="00D274D3"/>
    <w:rsid w:val="00D317E5"/>
    <w:rsid w:val="00D32A5E"/>
    <w:rsid w:val="00D33460"/>
    <w:rsid w:val="00D34C45"/>
    <w:rsid w:val="00D426C4"/>
    <w:rsid w:val="00D43335"/>
    <w:rsid w:val="00D440A5"/>
    <w:rsid w:val="00D539E6"/>
    <w:rsid w:val="00D547B4"/>
    <w:rsid w:val="00D5780D"/>
    <w:rsid w:val="00D648AD"/>
    <w:rsid w:val="00D704CE"/>
    <w:rsid w:val="00D706EA"/>
    <w:rsid w:val="00D70B88"/>
    <w:rsid w:val="00D7302D"/>
    <w:rsid w:val="00D75C2C"/>
    <w:rsid w:val="00D814BF"/>
    <w:rsid w:val="00D87BD8"/>
    <w:rsid w:val="00D9197D"/>
    <w:rsid w:val="00D95823"/>
    <w:rsid w:val="00DA04C4"/>
    <w:rsid w:val="00DA0EAD"/>
    <w:rsid w:val="00DA1FFD"/>
    <w:rsid w:val="00DA37EE"/>
    <w:rsid w:val="00DA5810"/>
    <w:rsid w:val="00DB038A"/>
    <w:rsid w:val="00DB4BF3"/>
    <w:rsid w:val="00DB69F8"/>
    <w:rsid w:val="00DC30F4"/>
    <w:rsid w:val="00DC66F6"/>
    <w:rsid w:val="00DD26E4"/>
    <w:rsid w:val="00DD62B9"/>
    <w:rsid w:val="00DD67DD"/>
    <w:rsid w:val="00DE4193"/>
    <w:rsid w:val="00DF0FF2"/>
    <w:rsid w:val="00DF3720"/>
    <w:rsid w:val="00DF4ED5"/>
    <w:rsid w:val="00E03BAB"/>
    <w:rsid w:val="00E04740"/>
    <w:rsid w:val="00E07076"/>
    <w:rsid w:val="00E114A5"/>
    <w:rsid w:val="00E208F0"/>
    <w:rsid w:val="00E25B49"/>
    <w:rsid w:val="00E260F7"/>
    <w:rsid w:val="00E26310"/>
    <w:rsid w:val="00E2791B"/>
    <w:rsid w:val="00E304E3"/>
    <w:rsid w:val="00E33083"/>
    <w:rsid w:val="00E333F5"/>
    <w:rsid w:val="00E33597"/>
    <w:rsid w:val="00E343BC"/>
    <w:rsid w:val="00E34FA0"/>
    <w:rsid w:val="00E3521F"/>
    <w:rsid w:val="00E44538"/>
    <w:rsid w:val="00E45B94"/>
    <w:rsid w:val="00E4689B"/>
    <w:rsid w:val="00E534EB"/>
    <w:rsid w:val="00E62CB3"/>
    <w:rsid w:val="00E62D26"/>
    <w:rsid w:val="00E719CF"/>
    <w:rsid w:val="00E72947"/>
    <w:rsid w:val="00E7504E"/>
    <w:rsid w:val="00E76289"/>
    <w:rsid w:val="00E77C32"/>
    <w:rsid w:val="00E812C6"/>
    <w:rsid w:val="00E879C0"/>
    <w:rsid w:val="00E914F9"/>
    <w:rsid w:val="00EA10AB"/>
    <w:rsid w:val="00EA31C5"/>
    <w:rsid w:val="00EB508A"/>
    <w:rsid w:val="00EB67B8"/>
    <w:rsid w:val="00EC0AED"/>
    <w:rsid w:val="00EC25A5"/>
    <w:rsid w:val="00EC6E6A"/>
    <w:rsid w:val="00ED010C"/>
    <w:rsid w:val="00ED196F"/>
    <w:rsid w:val="00ED2673"/>
    <w:rsid w:val="00EE0185"/>
    <w:rsid w:val="00EE379D"/>
    <w:rsid w:val="00EE4645"/>
    <w:rsid w:val="00EE5D8E"/>
    <w:rsid w:val="00EE6483"/>
    <w:rsid w:val="00EF219E"/>
    <w:rsid w:val="00EF3536"/>
    <w:rsid w:val="00EF392C"/>
    <w:rsid w:val="00EF7D58"/>
    <w:rsid w:val="00F01D8F"/>
    <w:rsid w:val="00F06A93"/>
    <w:rsid w:val="00F07DCC"/>
    <w:rsid w:val="00F10E9B"/>
    <w:rsid w:val="00F146DD"/>
    <w:rsid w:val="00F15141"/>
    <w:rsid w:val="00F16082"/>
    <w:rsid w:val="00F25614"/>
    <w:rsid w:val="00F260AB"/>
    <w:rsid w:val="00F34BF0"/>
    <w:rsid w:val="00F403A0"/>
    <w:rsid w:val="00F4111C"/>
    <w:rsid w:val="00F4427B"/>
    <w:rsid w:val="00F45A3D"/>
    <w:rsid w:val="00F51D6D"/>
    <w:rsid w:val="00F534D2"/>
    <w:rsid w:val="00F56515"/>
    <w:rsid w:val="00F6069A"/>
    <w:rsid w:val="00F65E6A"/>
    <w:rsid w:val="00F66CD5"/>
    <w:rsid w:val="00F66D2A"/>
    <w:rsid w:val="00F678C6"/>
    <w:rsid w:val="00F77C04"/>
    <w:rsid w:val="00F81BF5"/>
    <w:rsid w:val="00F82CA7"/>
    <w:rsid w:val="00F83C6C"/>
    <w:rsid w:val="00F872BF"/>
    <w:rsid w:val="00F93795"/>
    <w:rsid w:val="00F94A24"/>
    <w:rsid w:val="00F96041"/>
    <w:rsid w:val="00FA075F"/>
    <w:rsid w:val="00FA20E2"/>
    <w:rsid w:val="00FA39C5"/>
    <w:rsid w:val="00FA3BFA"/>
    <w:rsid w:val="00FB0B6D"/>
    <w:rsid w:val="00FC59D6"/>
    <w:rsid w:val="00FC69DC"/>
    <w:rsid w:val="00FD3CF0"/>
    <w:rsid w:val="00FE3494"/>
    <w:rsid w:val="00FF00B1"/>
    <w:rsid w:val="00FF2209"/>
    <w:rsid w:val="00FF4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DE3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color w:val="000000"/>
        <w:lang w:val="fr-FR" w:eastAsia="fr-FR" w:bidi="ar-SA"/>
      </w:rPr>
    </w:rPrDefault>
    <w:pPrDefault>
      <w:pPr>
        <w:pBdr>
          <w:top w:val="nil"/>
          <w:left w:val="nil"/>
          <w:bottom w:val="nil"/>
          <w:right w:val="nil"/>
          <w:between w:val="nil"/>
        </w:pBdr>
        <w:spacing w:before="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5B6D"/>
    <w:pPr>
      <w:spacing w:line="360" w:lineRule="auto"/>
    </w:pPr>
    <w:rPr>
      <w:rFonts w:asciiTheme="minorHAnsi" w:hAnsiTheme="minorHAnsi"/>
    </w:rPr>
  </w:style>
  <w:style w:type="paragraph" w:styleId="Heading1">
    <w:name w:val="heading 1"/>
    <w:basedOn w:val="Normal"/>
    <w:next w:val="Heading2"/>
    <w:rsid w:val="007A2A18"/>
    <w:pPr>
      <w:keepNext/>
      <w:spacing w:line="240" w:lineRule="auto"/>
      <w:outlineLvl w:val="0"/>
    </w:pPr>
    <w:rPr>
      <w:b/>
      <w:color w:val="00383D" w:themeColor="accent1"/>
      <w:sz w:val="28"/>
    </w:rPr>
  </w:style>
  <w:style w:type="paragraph" w:styleId="Heading2">
    <w:name w:val="heading 2"/>
    <w:basedOn w:val="Normal"/>
    <w:next w:val="Normal"/>
    <w:rsid w:val="00F96041"/>
    <w:pPr>
      <w:keepNext/>
      <w:spacing w:before="140" w:line="240" w:lineRule="auto"/>
      <w:outlineLvl w:val="1"/>
    </w:pPr>
    <w:rPr>
      <w:b/>
      <w:color w:val="00383D" w:themeColor="accent1"/>
      <w:sz w:val="24"/>
    </w:rPr>
  </w:style>
  <w:style w:type="paragraph" w:styleId="Heading3">
    <w:name w:val="heading 3"/>
    <w:basedOn w:val="Normal"/>
    <w:next w:val="Normal"/>
    <w:autoRedefine/>
    <w:rsid w:val="009E3524"/>
    <w:pPr>
      <w:keepNext/>
      <w:spacing w:line="240" w:lineRule="auto"/>
      <w:outlineLvl w:val="2"/>
    </w:pPr>
    <w:rPr>
      <w:b/>
      <w:color w:val="000000" w:themeColor="text1"/>
    </w:rPr>
  </w:style>
  <w:style w:type="paragraph" w:styleId="Heading4">
    <w:name w:val="heading 4"/>
    <w:basedOn w:val="Normal"/>
    <w:next w:val="Normal"/>
    <w:autoRedefine/>
    <w:rsid w:val="0095427A"/>
    <w:pPr>
      <w:keepNext/>
      <w:spacing w:before="120" w:line="240" w:lineRule="auto"/>
      <w:outlineLvl w:val="3"/>
    </w:pPr>
    <w:rPr>
      <w:b/>
      <w:color w:val="000000" w:themeColor="text1"/>
      <w:u w:val="single"/>
    </w:rPr>
  </w:style>
  <w:style w:type="paragraph" w:styleId="Heading5">
    <w:name w:val="heading 5"/>
    <w:basedOn w:val="Heading4"/>
    <w:next w:val="Normal"/>
    <w:rsid w:val="00B60F5F"/>
    <w:pPr>
      <w:ind w:left="170"/>
      <w:outlineLvl w:val="4"/>
    </w:pPr>
    <w:rPr>
      <w:u w:val="none"/>
    </w:rPr>
  </w:style>
  <w:style w:type="paragraph" w:styleId="Heading6">
    <w:name w:val="heading 6"/>
    <w:basedOn w:val="Heading5"/>
    <w:next w:val="Normal"/>
    <w:rsid w:val="00B60F5F"/>
    <w:pPr>
      <w:outlineLvl w:val="5"/>
    </w:pPr>
    <w:rPr>
      <w:b w:val="0"/>
      <w:sz w:val="18"/>
      <w:u w:val="single"/>
    </w:rPr>
  </w:style>
  <w:style w:type="paragraph" w:styleId="Heading7">
    <w:name w:val="heading 7"/>
    <w:basedOn w:val="Heading6"/>
    <w:next w:val="Heading8"/>
    <w:link w:val="Heading7Char"/>
    <w:uiPriority w:val="9"/>
    <w:unhideWhenUsed/>
    <w:qFormat/>
    <w:rsid w:val="00834AE1"/>
    <w:pPr>
      <w:numPr>
        <w:ilvl w:val="6"/>
        <w:numId w:val="27"/>
      </w:numPr>
      <w:outlineLvl w:val="6"/>
    </w:pPr>
    <w:rPr>
      <w:b/>
      <w:i/>
      <w:u w:val="none"/>
    </w:rPr>
  </w:style>
  <w:style w:type="paragraph" w:styleId="Heading8">
    <w:name w:val="heading 8"/>
    <w:basedOn w:val="Heading7"/>
    <w:next w:val="Normal"/>
    <w:link w:val="Heading8Char"/>
    <w:uiPriority w:val="9"/>
    <w:unhideWhenUsed/>
    <w:qFormat/>
    <w:rsid w:val="00C05731"/>
    <w:pPr>
      <w:numPr>
        <w:ilvl w:val="1"/>
        <w:numId w:val="11"/>
      </w:numPr>
      <w:ind w:left="1134"/>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Heading1"/>
    <w:next w:val="Normal"/>
    <w:rsid w:val="00CD6CE0"/>
    <w:pPr>
      <w:jc w:val="center"/>
    </w:pPr>
    <w:rPr>
      <w:sz w:val="56"/>
    </w:rPr>
  </w:style>
  <w:style w:type="paragraph" w:styleId="Subtitle">
    <w:name w:val="Subtitle"/>
    <w:basedOn w:val="Normal"/>
    <w:next w:val="Normal"/>
    <w:link w:val="SubtitleChar"/>
    <w:rsid w:val="00E4689B"/>
    <w:rPr>
      <w:b/>
      <w:color w:val="00383D" w:themeColor="text2"/>
      <w:sz w:val="24"/>
      <w:szCs w:val="24"/>
      <w:u w:val="single"/>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57" w:type="dxa"/>
        <w:right w:w="57" w:type="dxa"/>
      </w:tblCellMar>
    </w:tblPr>
  </w:style>
  <w:style w:type="table" w:customStyle="1" w:styleId="a7">
    <w:basedOn w:val="TableNormal1"/>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C5E86"/>
    <w:pPr>
      <w:spacing w:before="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5E86"/>
    <w:rPr>
      <w:rFonts w:ascii="Times New Roman" w:hAnsi="Times New Roman" w:cs="Times New Roman"/>
      <w:sz w:val="18"/>
      <w:szCs w:val="18"/>
    </w:rPr>
  </w:style>
  <w:style w:type="paragraph" w:styleId="TOC1">
    <w:name w:val="toc 1"/>
    <w:basedOn w:val="Normal"/>
    <w:next w:val="Normal"/>
    <w:autoRedefine/>
    <w:uiPriority w:val="39"/>
    <w:unhideWhenUsed/>
    <w:rsid w:val="009A3B7D"/>
    <w:pPr>
      <w:spacing w:before="120" w:after="120"/>
    </w:pPr>
    <w:rPr>
      <w:rFonts w:cstheme="minorHAnsi"/>
      <w:b/>
      <w:bCs/>
      <w:caps/>
    </w:rPr>
  </w:style>
  <w:style w:type="paragraph" w:styleId="TOC3">
    <w:name w:val="toc 3"/>
    <w:basedOn w:val="Normal"/>
    <w:next w:val="Normal"/>
    <w:autoRedefine/>
    <w:uiPriority w:val="39"/>
    <w:unhideWhenUsed/>
    <w:rsid w:val="008648D0"/>
    <w:pPr>
      <w:spacing w:before="0"/>
      <w:ind w:left="400"/>
    </w:pPr>
    <w:rPr>
      <w:rFonts w:cstheme="minorHAnsi"/>
      <w:i/>
      <w:iCs/>
    </w:rPr>
  </w:style>
  <w:style w:type="paragraph" w:styleId="TOC2">
    <w:name w:val="toc 2"/>
    <w:basedOn w:val="Normal"/>
    <w:next w:val="Normal"/>
    <w:autoRedefine/>
    <w:uiPriority w:val="39"/>
    <w:unhideWhenUsed/>
    <w:rsid w:val="008648D0"/>
    <w:pPr>
      <w:spacing w:before="0"/>
      <w:ind w:left="200"/>
    </w:pPr>
    <w:rPr>
      <w:rFonts w:cstheme="minorHAnsi"/>
      <w:smallCaps/>
    </w:rPr>
  </w:style>
  <w:style w:type="paragraph" w:styleId="TOC4">
    <w:name w:val="toc 4"/>
    <w:basedOn w:val="Normal"/>
    <w:next w:val="Normal"/>
    <w:autoRedefine/>
    <w:uiPriority w:val="39"/>
    <w:unhideWhenUsed/>
    <w:rsid w:val="008648D0"/>
    <w:pPr>
      <w:spacing w:before="0"/>
      <w:ind w:left="600"/>
    </w:pPr>
    <w:rPr>
      <w:rFonts w:cstheme="minorHAnsi"/>
      <w:sz w:val="18"/>
      <w:szCs w:val="18"/>
    </w:rPr>
  </w:style>
  <w:style w:type="paragraph" w:styleId="TOC5">
    <w:name w:val="toc 5"/>
    <w:basedOn w:val="Normal"/>
    <w:next w:val="Normal"/>
    <w:autoRedefine/>
    <w:uiPriority w:val="39"/>
    <w:unhideWhenUsed/>
    <w:rsid w:val="008648D0"/>
    <w:pPr>
      <w:spacing w:before="0"/>
      <w:ind w:left="800"/>
    </w:pPr>
    <w:rPr>
      <w:rFonts w:cstheme="minorHAnsi"/>
      <w:sz w:val="18"/>
      <w:szCs w:val="18"/>
    </w:rPr>
  </w:style>
  <w:style w:type="paragraph" w:styleId="ListParagraph">
    <w:name w:val="List Paragraph"/>
    <w:basedOn w:val="Normal"/>
    <w:uiPriority w:val="34"/>
    <w:qFormat/>
    <w:rsid w:val="008648D0"/>
    <w:pPr>
      <w:ind w:left="720"/>
      <w:contextualSpacing/>
    </w:pPr>
  </w:style>
  <w:style w:type="paragraph" w:styleId="TOC6">
    <w:name w:val="toc 6"/>
    <w:basedOn w:val="Normal"/>
    <w:next w:val="Normal"/>
    <w:autoRedefine/>
    <w:uiPriority w:val="39"/>
    <w:unhideWhenUsed/>
    <w:rsid w:val="009A5394"/>
    <w:pPr>
      <w:spacing w:before="0"/>
      <w:ind w:left="1000"/>
    </w:pPr>
    <w:rPr>
      <w:rFonts w:cstheme="minorHAnsi"/>
      <w:sz w:val="18"/>
      <w:szCs w:val="18"/>
    </w:rPr>
  </w:style>
  <w:style w:type="paragraph" w:styleId="TOC7">
    <w:name w:val="toc 7"/>
    <w:basedOn w:val="Normal"/>
    <w:next w:val="Normal"/>
    <w:autoRedefine/>
    <w:uiPriority w:val="39"/>
    <w:unhideWhenUsed/>
    <w:rsid w:val="009A5394"/>
    <w:pPr>
      <w:spacing w:before="0"/>
      <w:ind w:left="1200"/>
    </w:pPr>
    <w:rPr>
      <w:rFonts w:cstheme="minorHAnsi"/>
      <w:sz w:val="18"/>
      <w:szCs w:val="18"/>
    </w:rPr>
  </w:style>
  <w:style w:type="paragraph" w:styleId="TOC8">
    <w:name w:val="toc 8"/>
    <w:basedOn w:val="Normal"/>
    <w:next w:val="Normal"/>
    <w:autoRedefine/>
    <w:uiPriority w:val="39"/>
    <w:unhideWhenUsed/>
    <w:rsid w:val="009A5394"/>
    <w:pPr>
      <w:spacing w:before="0"/>
      <w:ind w:left="1400"/>
    </w:pPr>
    <w:rPr>
      <w:rFonts w:cstheme="minorHAnsi"/>
      <w:sz w:val="18"/>
      <w:szCs w:val="18"/>
    </w:rPr>
  </w:style>
  <w:style w:type="paragraph" w:styleId="TOC9">
    <w:name w:val="toc 9"/>
    <w:basedOn w:val="Normal"/>
    <w:next w:val="Normal"/>
    <w:autoRedefine/>
    <w:uiPriority w:val="39"/>
    <w:unhideWhenUsed/>
    <w:rsid w:val="009A5394"/>
    <w:pPr>
      <w:spacing w:before="0"/>
      <w:ind w:left="1600"/>
    </w:pPr>
    <w:rPr>
      <w:rFonts w:cstheme="minorHAnsi"/>
      <w:sz w:val="18"/>
      <w:szCs w:val="18"/>
    </w:rPr>
  </w:style>
  <w:style w:type="table" w:styleId="TableGrid">
    <w:name w:val="Table Grid"/>
    <w:basedOn w:val="TableNormal"/>
    <w:uiPriority w:val="39"/>
    <w:rsid w:val="009A539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676E2"/>
    <w:rPr>
      <w:b/>
      <w:bCs/>
      <w:sz w:val="20"/>
      <w:szCs w:val="20"/>
    </w:rPr>
  </w:style>
  <w:style w:type="character" w:customStyle="1" w:styleId="CommentSubjectChar">
    <w:name w:val="Comment Subject Char"/>
    <w:basedOn w:val="CommentTextChar"/>
    <w:link w:val="CommentSubject"/>
    <w:uiPriority w:val="99"/>
    <w:semiHidden/>
    <w:rsid w:val="002676E2"/>
    <w:rPr>
      <w:b/>
      <w:bCs/>
      <w:sz w:val="24"/>
      <w:szCs w:val="24"/>
    </w:rPr>
  </w:style>
  <w:style w:type="paragraph" w:styleId="Header">
    <w:name w:val="header"/>
    <w:basedOn w:val="Normal"/>
    <w:link w:val="HeaderChar"/>
    <w:unhideWhenUsed/>
    <w:rsid w:val="00B90805"/>
    <w:pPr>
      <w:tabs>
        <w:tab w:val="center" w:pos="4536"/>
        <w:tab w:val="right" w:pos="9072"/>
      </w:tabs>
      <w:spacing w:before="0"/>
    </w:pPr>
  </w:style>
  <w:style w:type="character" w:customStyle="1" w:styleId="HeaderChar">
    <w:name w:val="Header Char"/>
    <w:basedOn w:val="DefaultParagraphFont"/>
    <w:link w:val="Header"/>
    <w:rsid w:val="00B90805"/>
  </w:style>
  <w:style w:type="paragraph" w:styleId="Footer">
    <w:name w:val="footer"/>
    <w:basedOn w:val="Normal"/>
    <w:link w:val="FooterChar"/>
    <w:uiPriority w:val="99"/>
    <w:unhideWhenUsed/>
    <w:rsid w:val="00B90805"/>
    <w:pPr>
      <w:tabs>
        <w:tab w:val="center" w:pos="4536"/>
        <w:tab w:val="right" w:pos="9072"/>
      </w:tabs>
      <w:spacing w:before="0"/>
    </w:pPr>
  </w:style>
  <w:style w:type="character" w:customStyle="1" w:styleId="FooterChar">
    <w:name w:val="Footer Char"/>
    <w:basedOn w:val="DefaultParagraphFont"/>
    <w:link w:val="Footer"/>
    <w:uiPriority w:val="99"/>
    <w:rsid w:val="00B90805"/>
  </w:style>
  <w:style w:type="paragraph" w:styleId="NormalWeb">
    <w:name w:val="Normal (Web)"/>
    <w:basedOn w:val="Normal"/>
    <w:uiPriority w:val="99"/>
    <w:unhideWhenUsed/>
    <w:rsid w:val="0091311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uiPriority w:val="22"/>
    <w:qFormat/>
    <w:rsid w:val="00913113"/>
    <w:rPr>
      <w:b/>
      <w:bCs/>
    </w:rPr>
  </w:style>
  <w:style w:type="character" w:styleId="Hyperlink">
    <w:name w:val="Hyperlink"/>
    <w:basedOn w:val="DefaultParagraphFont"/>
    <w:uiPriority w:val="99"/>
    <w:unhideWhenUsed/>
    <w:rsid w:val="009D5B6D"/>
    <w:rPr>
      <w:color w:val="60BDE0" w:themeColor="hyperlink"/>
      <w:u w:val="single"/>
    </w:rPr>
  </w:style>
  <w:style w:type="character" w:styleId="PageNumber">
    <w:name w:val="page number"/>
    <w:basedOn w:val="DefaultParagraphFont"/>
    <w:uiPriority w:val="99"/>
    <w:semiHidden/>
    <w:unhideWhenUsed/>
    <w:rsid w:val="0000704E"/>
  </w:style>
  <w:style w:type="character" w:styleId="FootnoteReference">
    <w:name w:val="footnote reference"/>
    <w:basedOn w:val="DefaultParagraphFont"/>
    <w:uiPriority w:val="99"/>
    <w:unhideWhenUsed/>
    <w:rsid w:val="00151AE3"/>
    <w:rPr>
      <w:vertAlign w:val="superscript"/>
    </w:rPr>
  </w:style>
  <w:style w:type="paragraph" w:styleId="FootnoteText">
    <w:name w:val="footnote text"/>
    <w:basedOn w:val="Normal"/>
    <w:link w:val="FootnoteTextChar"/>
    <w:autoRedefine/>
    <w:uiPriority w:val="99"/>
    <w:unhideWhenUsed/>
    <w:rsid w:val="00675ED3"/>
    <w:rPr>
      <w:sz w:val="18"/>
      <w:vertAlign w:val="superscript"/>
    </w:rPr>
  </w:style>
  <w:style w:type="character" w:customStyle="1" w:styleId="FootnoteTextChar">
    <w:name w:val="Footnote Text Char"/>
    <w:basedOn w:val="DefaultParagraphFont"/>
    <w:link w:val="FootnoteText"/>
    <w:uiPriority w:val="99"/>
    <w:rsid w:val="00675ED3"/>
    <w:rPr>
      <w:rFonts w:asciiTheme="minorHAnsi" w:hAnsiTheme="minorHAnsi"/>
      <w:sz w:val="18"/>
      <w:vertAlign w:val="superscript"/>
    </w:rPr>
  </w:style>
  <w:style w:type="character" w:customStyle="1" w:styleId="Heading7Char">
    <w:name w:val="Heading 7 Char"/>
    <w:basedOn w:val="DefaultParagraphFont"/>
    <w:link w:val="Heading7"/>
    <w:uiPriority w:val="9"/>
    <w:rsid w:val="00834AE1"/>
    <w:rPr>
      <w:rFonts w:asciiTheme="minorHAnsi" w:hAnsiTheme="minorHAnsi"/>
      <w:b/>
      <w:i/>
      <w:sz w:val="18"/>
    </w:rPr>
  </w:style>
  <w:style w:type="character" w:customStyle="1" w:styleId="Heading8Char">
    <w:name w:val="Heading 8 Char"/>
    <w:basedOn w:val="DefaultParagraphFont"/>
    <w:link w:val="Heading8"/>
    <w:uiPriority w:val="9"/>
    <w:rsid w:val="00C05731"/>
    <w:rPr>
      <w:rFonts w:asciiTheme="minorHAnsi" w:hAnsiTheme="minorHAnsi"/>
      <w:b/>
      <w:i/>
      <w:sz w:val="18"/>
    </w:rPr>
  </w:style>
  <w:style w:type="paragraph" w:customStyle="1" w:styleId="Annexe-titre1">
    <w:name w:val="Annexe - titre 1"/>
    <w:basedOn w:val="Normal"/>
    <w:rsid w:val="005E1AB4"/>
    <w:pPr>
      <w:keepNext/>
    </w:pPr>
    <w:rPr>
      <w:rFonts w:ascii="Times New Roman" w:hAnsi="Times New Roman" w:cs="Times New Roman"/>
      <w:b/>
    </w:rPr>
  </w:style>
  <w:style w:type="paragraph" w:customStyle="1" w:styleId="Annexe-titre2">
    <w:name w:val="Annexe - titre 2"/>
    <w:basedOn w:val="Normal"/>
    <w:rsid w:val="005E1AB4"/>
    <w:pPr>
      <w:keepNext/>
    </w:pPr>
    <w:rPr>
      <w:rFonts w:ascii="Times New Roman" w:hAnsi="Times New Roman" w:cs="Times New Roman"/>
      <w:b/>
      <w:sz w:val="18"/>
      <w:u w:val="single"/>
    </w:rPr>
  </w:style>
  <w:style w:type="paragraph" w:customStyle="1" w:styleId="Annexe-titre3-Commentaire">
    <w:name w:val="Annexe - titre 3 - Commentaire"/>
    <w:basedOn w:val="Normal"/>
    <w:next w:val="Normal"/>
    <w:rsid w:val="004E1859"/>
    <w:pPr>
      <w:keepNext/>
      <w:ind w:left="170"/>
    </w:pPr>
    <w:rPr>
      <w:rFonts w:ascii="Times New Roman" w:hAnsi="Times New Roman" w:cs="Times New Roman"/>
      <w:u w:val="single"/>
    </w:rPr>
  </w:style>
  <w:style w:type="paragraph" w:customStyle="1" w:styleId="Annexe-titre30">
    <w:name w:val="Annexe - § titre 3"/>
    <w:basedOn w:val="Normal"/>
    <w:rsid w:val="00B36390"/>
    <w:pPr>
      <w:ind w:left="170"/>
    </w:pPr>
    <w:rPr>
      <w:rFonts w:ascii="Times New Roman" w:hAnsi="Times New Roman" w:cs="Times New Roman"/>
    </w:rPr>
  </w:style>
  <w:style w:type="paragraph" w:customStyle="1" w:styleId="Annexe-Normal">
    <w:name w:val="Annexe - Normal"/>
    <w:basedOn w:val="Normal"/>
    <w:rsid w:val="00B64BB6"/>
    <w:rPr>
      <w:rFonts w:ascii="Times New Roman" w:hAnsi="Times New Roman"/>
    </w:rPr>
  </w:style>
  <w:style w:type="character" w:customStyle="1" w:styleId="SubtitleChar">
    <w:name w:val="Subtitle Char"/>
    <w:basedOn w:val="DefaultParagraphFont"/>
    <w:link w:val="Subtitle"/>
    <w:rsid w:val="00D814BF"/>
    <w:rPr>
      <w:rFonts w:asciiTheme="minorHAnsi" w:hAnsiTheme="minorHAnsi"/>
      <w:b/>
      <w:color w:val="00383D" w:themeColor="text2"/>
      <w:sz w:val="24"/>
      <w:szCs w:val="24"/>
      <w:u w:val="single"/>
    </w:rPr>
  </w:style>
  <w:style w:type="paragraph" w:customStyle="1" w:styleId="3picto">
    <w:name w:val="3 picto"/>
    <w:basedOn w:val="Normal"/>
    <w:rsid w:val="0005063E"/>
    <w:pPr>
      <w:numPr>
        <w:numId w:val="58"/>
      </w:numPr>
    </w:pPr>
  </w:style>
  <w:style w:type="character" w:styleId="FollowedHyperlink">
    <w:name w:val="FollowedHyperlink"/>
    <w:basedOn w:val="DefaultParagraphFont"/>
    <w:uiPriority w:val="99"/>
    <w:semiHidden/>
    <w:unhideWhenUsed/>
    <w:rsid w:val="007E33F1"/>
    <w:rPr>
      <w:color w:val="F1B573" w:themeColor="followedHyperlink"/>
      <w:u w:val="single"/>
    </w:rPr>
  </w:style>
  <w:style w:type="paragraph" w:styleId="Revision">
    <w:name w:val="Revision"/>
    <w:hidden/>
    <w:uiPriority w:val="99"/>
    <w:semiHidden/>
    <w:rsid w:val="009B4DA0"/>
    <w:pPr>
      <w:pBdr>
        <w:top w:val="none" w:sz="0" w:space="0" w:color="auto"/>
        <w:left w:val="none" w:sz="0" w:space="0" w:color="auto"/>
        <w:bottom w:val="none" w:sz="0" w:space="0" w:color="auto"/>
        <w:right w:val="none" w:sz="0" w:space="0" w:color="auto"/>
        <w:between w:val="none" w:sz="0" w:space="0" w:color="auto"/>
      </w:pBdr>
      <w:spacing w:before="0"/>
    </w:pPr>
    <w:rPr>
      <w:rFonts w:asciiTheme="minorHAnsi" w:hAnsiTheme="minorHAnsi"/>
    </w:rPr>
  </w:style>
  <w:style w:type="paragraph" w:styleId="DocumentMap">
    <w:name w:val="Document Map"/>
    <w:basedOn w:val="Normal"/>
    <w:link w:val="DocumentMapChar"/>
    <w:uiPriority w:val="99"/>
    <w:semiHidden/>
    <w:unhideWhenUsed/>
    <w:rsid w:val="00D03B7B"/>
    <w:pPr>
      <w:spacing w:before="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03B7B"/>
    <w:rPr>
      <w:rFonts w:ascii="Times New Roman" w:hAnsi="Times New Roman" w:cs="Times New Roman"/>
      <w:sz w:val="24"/>
      <w:szCs w:val="24"/>
    </w:rPr>
  </w:style>
  <w:style w:type="paragraph" w:customStyle="1" w:styleId="Annexe-titre3">
    <w:name w:val="Annexe - titre 3"/>
    <w:basedOn w:val="Heading3"/>
    <w:rsid w:val="00647EB5"/>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8944">
      <w:bodyDiv w:val="1"/>
      <w:marLeft w:val="0"/>
      <w:marRight w:val="0"/>
      <w:marTop w:val="0"/>
      <w:marBottom w:val="0"/>
      <w:divBdr>
        <w:top w:val="none" w:sz="0" w:space="0" w:color="auto"/>
        <w:left w:val="none" w:sz="0" w:space="0" w:color="auto"/>
        <w:bottom w:val="none" w:sz="0" w:space="0" w:color="auto"/>
        <w:right w:val="none" w:sz="0" w:space="0" w:color="auto"/>
      </w:divBdr>
    </w:div>
    <w:div w:id="295989576">
      <w:bodyDiv w:val="1"/>
      <w:marLeft w:val="0"/>
      <w:marRight w:val="0"/>
      <w:marTop w:val="0"/>
      <w:marBottom w:val="0"/>
      <w:divBdr>
        <w:top w:val="none" w:sz="0" w:space="0" w:color="auto"/>
        <w:left w:val="none" w:sz="0" w:space="0" w:color="auto"/>
        <w:bottom w:val="none" w:sz="0" w:space="0" w:color="auto"/>
        <w:right w:val="none" w:sz="0" w:space="0" w:color="auto"/>
      </w:divBdr>
    </w:div>
    <w:div w:id="327170649">
      <w:bodyDiv w:val="1"/>
      <w:marLeft w:val="0"/>
      <w:marRight w:val="0"/>
      <w:marTop w:val="0"/>
      <w:marBottom w:val="0"/>
      <w:divBdr>
        <w:top w:val="none" w:sz="0" w:space="0" w:color="auto"/>
        <w:left w:val="none" w:sz="0" w:space="0" w:color="auto"/>
        <w:bottom w:val="none" w:sz="0" w:space="0" w:color="auto"/>
        <w:right w:val="none" w:sz="0" w:space="0" w:color="auto"/>
      </w:divBdr>
    </w:div>
    <w:div w:id="378938609">
      <w:bodyDiv w:val="1"/>
      <w:marLeft w:val="0"/>
      <w:marRight w:val="0"/>
      <w:marTop w:val="0"/>
      <w:marBottom w:val="0"/>
      <w:divBdr>
        <w:top w:val="none" w:sz="0" w:space="0" w:color="auto"/>
        <w:left w:val="none" w:sz="0" w:space="0" w:color="auto"/>
        <w:bottom w:val="none" w:sz="0" w:space="0" w:color="auto"/>
        <w:right w:val="none" w:sz="0" w:space="0" w:color="auto"/>
      </w:divBdr>
    </w:div>
    <w:div w:id="742876318">
      <w:bodyDiv w:val="1"/>
      <w:marLeft w:val="0"/>
      <w:marRight w:val="0"/>
      <w:marTop w:val="0"/>
      <w:marBottom w:val="0"/>
      <w:divBdr>
        <w:top w:val="none" w:sz="0" w:space="0" w:color="auto"/>
        <w:left w:val="none" w:sz="0" w:space="0" w:color="auto"/>
        <w:bottom w:val="none" w:sz="0" w:space="0" w:color="auto"/>
        <w:right w:val="none" w:sz="0" w:space="0" w:color="auto"/>
      </w:divBdr>
      <w:divsChild>
        <w:div w:id="228732481">
          <w:marLeft w:val="0"/>
          <w:marRight w:val="0"/>
          <w:marTop w:val="0"/>
          <w:marBottom w:val="0"/>
          <w:divBdr>
            <w:top w:val="none" w:sz="0" w:space="0" w:color="auto"/>
            <w:left w:val="none" w:sz="0" w:space="0" w:color="auto"/>
            <w:bottom w:val="none" w:sz="0" w:space="0" w:color="auto"/>
            <w:right w:val="none" w:sz="0" w:space="0" w:color="auto"/>
          </w:divBdr>
        </w:div>
        <w:div w:id="2083989418">
          <w:marLeft w:val="0"/>
          <w:marRight w:val="0"/>
          <w:marTop w:val="0"/>
          <w:marBottom w:val="0"/>
          <w:divBdr>
            <w:top w:val="none" w:sz="0" w:space="0" w:color="auto"/>
            <w:left w:val="none" w:sz="0" w:space="0" w:color="auto"/>
            <w:bottom w:val="none" w:sz="0" w:space="0" w:color="auto"/>
            <w:right w:val="none" w:sz="0" w:space="0" w:color="auto"/>
          </w:divBdr>
        </w:div>
      </w:divsChild>
    </w:div>
    <w:div w:id="961349015">
      <w:bodyDiv w:val="1"/>
      <w:marLeft w:val="0"/>
      <w:marRight w:val="0"/>
      <w:marTop w:val="0"/>
      <w:marBottom w:val="0"/>
      <w:divBdr>
        <w:top w:val="none" w:sz="0" w:space="0" w:color="auto"/>
        <w:left w:val="none" w:sz="0" w:space="0" w:color="auto"/>
        <w:bottom w:val="none" w:sz="0" w:space="0" w:color="auto"/>
        <w:right w:val="none" w:sz="0" w:space="0" w:color="auto"/>
      </w:divBdr>
    </w:div>
    <w:div w:id="1767579248">
      <w:bodyDiv w:val="1"/>
      <w:marLeft w:val="0"/>
      <w:marRight w:val="0"/>
      <w:marTop w:val="0"/>
      <w:marBottom w:val="0"/>
      <w:divBdr>
        <w:top w:val="none" w:sz="0" w:space="0" w:color="auto"/>
        <w:left w:val="none" w:sz="0" w:space="0" w:color="auto"/>
        <w:bottom w:val="none" w:sz="0" w:space="0" w:color="auto"/>
        <w:right w:val="none" w:sz="0" w:space="0" w:color="auto"/>
      </w:divBdr>
    </w:div>
    <w:div w:id="2092656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nem.be/fr/citoyens/interruption%20de%20carri%C3%A8re%20et%20cr%C3%A9dit-temps/credit-tem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ksz-bcss.fgov.b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nem.be/fr/citoyens/interruption%20de%20carri%C3%A8re%2C%20cr%C3%A9dit-temps%20et%20cong%C3%A9s%20th%C3%A9matiques/conges-thematiques-tous-secteu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nThèmechart">
  <a:themeElements>
    <a:clrScheme name="CESSoC v1">
      <a:dk1>
        <a:srgbClr val="000000"/>
      </a:dk1>
      <a:lt1>
        <a:sysClr val="window" lastClr="FFFFFF"/>
      </a:lt1>
      <a:dk2>
        <a:srgbClr val="00383D"/>
      </a:dk2>
      <a:lt2>
        <a:srgbClr val="EEECE1"/>
      </a:lt2>
      <a:accent1>
        <a:srgbClr val="00383D"/>
      </a:accent1>
      <a:accent2>
        <a:srgbClr val="CC006A"/>
      </a:accent2>
      <a:accent3>
        <a:srgbClr val="73B632"/>
      </a:accent3>
      <a:accent4>
        <a:srgbClr val="E47823"/>
      </a:accent4>
      <a:accent5>
        <a:srgbClr val="00A5D8"/>
      </a:accent5>
      <a:accent6>
        <a:srgbClr val="E17CA6"/>
      </a:accent6>
      <a:hlink>
        <a:srgbClr val="60BDE0"/>
      </a:hlink>
      <a:folHlink>
        <a:srgbClr val="F1B573"/>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FA0F4E-D4F0-46DA-ADF5-BF875653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22809</Words>
  <Characters>125452</Characters>
  <Application>Microsoft Office Word</Application>
  <DocSecurity>0</DocSecurity>
  <Lines>1045</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REGLEMENT DE TRAVAIL</vt:lpstr>
      <vt:lpstr>REGLEMENT DE TRAVAIL </vt:lpstr>
    </vt:vector>
  </TitlesOfParts>
  <Company>CESSoC</Company>
  <LinksUpToDate>false</LinksUpToDate>
  <CharactersWithSpaces>147966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TRAVAIL</dc:title>
  <dc:subject>RT</dc:subject>
  <dc:creator>CESSoC 2018</dc:creator>
  <cp:keywords>RT</cp:keywords>
  <cp:lastModifiedBy>Christophe Tallon</cp:lastModifiedBy>
  <cp:revision>2</cp:revision>
  <cp:lastPrinted>2018-04-16T10:57:00Z</cp:lastPrinted>
  <dcterms:created xsi:type="dcterms:W3CDTF">2019-10-16T15:03:00Z</dcterms:created>
  <dcterms:modified xsi:type="dcterms:W3CDTF">2019-10-16T15:03:00Z</dcterms:modified>
</cp:coreProperties>
</file>