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C1" w:rsidRPr="00C17F2D" w:rsidRDefault="001F62EB" w:rsidP="00011EC1">
      <w:pPr>
        <w:jc w:val="both"/>
        <w:rPr>
          <w:rFonts w:ascii="Times New Roman" w:eastAsia="Times New Roman" w:hAnsi="Times New Roman" w:cs="Times New Roman"/>
          <w:color w:val="0000FF"/>
          <w:sz w:val="24"/>
          <w:u w:val="single"/>
          <w:lang w:eastAsia="fr-FR"/>
        </w:rPr>
      </w:pPr>
      <w:r w:rsidRPr="00C17F2D">
        <w:rPr>
          <w:rFonts w:ascii="Times New Roman" w:eastAsia="Times New Roman" w:hAnsi="Times New Roman" w:cs="Times New Roman"/>
          <w:sz w:val="24"/>
          <w:lang w:eastAsia="fr-FR"/>
        </w:rPr>
        <w:fldChar w:fldCharType="begin"/>
      </w:r>
      <w:r w:rsidR="00011EC1" w:rsidRPr="00C17F2D">
        <w:rPr>
          <w:rFonts w:ascii="Times New Roman" w:eastAsia="Times New Roman" w:hAnsi="Times New Roman" w:cs="Times New Roman"/>
          <w:sz w:val="24"/>
          <w:lang w:eastAsia="fr-FR"/>
        </w:rPr>
        <w:instrText xml:space="preserve"> HYPERLINK "http://www.egalite.cfwb.be/index.php?eID=tx_nawsecuredl&amp;u=0&amp;g=0&amp;hash=6560478f7c9950b53134615c997c78f8430566d8&amp;file=fileadmin/sites/sdec_III/upload/sdec_III_super_editor/sdec_III_editor/documents/Jeunesse_-_sport/2018_APPEL_A_PROJETS_sport_et_mixite_-23.04.2018.pdf" \l "page=6" \o "Page 6" </w:instrText>
      </w:r>
      <w:r w:rsidRPr="00C17F2D">
        <w:rPr>
          <w:rFonts w:ascii="Times New Roman" w:eastAsia="Times New Roman" w:hAnsi="Times New Roman" w:cs="Times New Roman"/>
          <w:sz w:val="24"/>
          <w:lang w:eastAsia="fr-FR"/>
        </w:rPr>
        <w:fldChar w:fldCharType="separate"/>
      </w:r>
    </w:p>
    <w:p w:rsidR="00011EC1" w:rsidRPr="0093382A" w:rsidRDefault="001F62EB" w:rsidP="00011EC1">
      <w:pPr>
        <w:jc w:val="center"/>
        <w:rPr>
          <w:rFonts w:ascii="Arial" w:eastAsia="Times New Roman" w:hAnsi="Arial" w:cs="Arial"/>
          <w:sz w:val="24"/>
          <w:lang w:val="fr-BE" w:eastAsia="fr-FR"/>
        </w:rPr>
      </w:pPr>
      <w:r w:rsidRPr="00C17F2D">
        <w:rPr>
          <w:rFonts w:ascii="Times New Roman" w:eastAsia="Times New Roman" w:hAnsi="Times New Roman" w:cs="Times New Roman"/>
          <w:sz w:val="24"/>
          <w:lang w:eastAsia="fr-FR"/>
        </w:rPr>
        <w:fldChar w:fldCharType="end"/>
      </w:r>
      <w:r w:rsidR="00011EC1" w:rsidRPr="0093382A">
        <w:rPr>
          <w:rFonts w:ascii="Arial" w:eastAsia="Times New Roman" w:hAnsi="Arial" w:cs="Arial"/>
          <w:b/>
          <w:sz w:val="28"/>
          <w:lang w:val="fr-BE" w:eastAsia="fr-FR"/>
        </w:rPr>
        <w:t xml:space="preserve">APPEL A PROJETS </w:t>
      </w:r>
      <w:r w:rsidR="00686AB8" w:rsidRPr="0093382A">
        <w:rPr>
          <w:rFonts w:ascii="Arial" w:eastAsia="Times New Roman" w:hAnsi="Arial" w:cs="Arial"/>
          <w:b/>
          <w:sz w:val="28"/>
          <w:lang w:val="fr-BE" w:eastAsia="fr-FR"/>
        </w:rPr>
        <w:t>“</w:t>
      </w:r>
      <w:r w:rsidR="00011EC1" w:rsidRPr="0093382A">
        <w:rPr>
          <w:rFonts w:ascii="Arial" w:eastAsia="Times New Roman" w:hAnsi="Arial" w:cs="Arial"/>
          <w:b/>
          <w:sz w:val="28"/>
          <w:lang w:val="fr-BE" w:eastAsia="fr-FR"/>
        </w:rPr>
        <w:t>VALEURS</w:t>
      </w:r>
      <w:r w:rsidR="00686AB8" w:rsidRPr="0093382A">
        <w:rPr>
          <w:rFonts w:ascii="Arial" w:eastAsia="Times New Roman" w:hAnsi="Arial" w:cs="Arial"/>
          <w:b/>
          <w:sz w:val="28"/>
          <w:lang w:val="fr-BE" w:eastAsia="fr-FR"/>
        </w:rPr>
        <w:t>”</w:t>
      </w:r>
      <w:r w:rsidR="00011EC1" w:rsidRPr="0093382A">
        <w:rPr>
          <w:rFonts w:ascii="Arial" w:eastAsia="Times New Roman" w:hAnsi="Arial" w:cs="Arial"/>
          <w:sz w:val="28"/>
          <w:lang w:val="fr-BE" w:eastAsia="fr-FR"/>
        </w:rPr>
        <w:t> 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:</w:t>
      </w:r>
    </w:p>
    <w:p w:rsidR="00011EC1" w:rsidRPr="0093382A" w:rsidRDefault="00011EC1" w:rsidP="00011EC1">
      <w:pPr>
        <w:jc w:val="center"/>
        <w:rPr>
          <w:rFonts w:ascii="Arial" w:eastAsia="Times New Roman" w:hAnsi="Arial" w:cs="Arial"/>
          <w:i/>
          <w:sz w:val="24"/>
          <w:lang w:val="fr-BE" w:eastAsia="fr-FR"/>
        </w:rPr>
      </w:pPr>
      <w:r w:rsidRPr="0093382A">
        <w:rPr>
          <w:rFonts w:ascii="Arial" w:eastAsia="Times New Roman" w:hAnsi="Arial" w:cs="Arial"/>
          <w:i/>
          <w:sz w:val="24"/>
          <w:lang w:val="fr-BE" w:eastAsia="fr-FR"/>
        </w:rPr>
        <w:t xml:space="preserve">« LUTTER CONTRE L’ABUS D’ALCOOL DANS LE HOCKEY - </w:t>
      </w:r>
    </w:p>
    <w:p w:rsidR="00011EC1" w:rsidRPr="00AF2323" w:rsidRDefault="00011EC1" w:rsidP="00011EC1">
      <w:pPr>
        <w:jc w:val="center"/>
        <w:rPr>
          <w:rFonts w:ascii="Arial" w:eastAsia="Times New Roman" w:hAnsi="Arial" w:cs="Arial"/>
          <w:i/>
          <w:sz w:val="24"/>
          <w:lang w:eastAsia="fr-FR"/>
        </w:rPr>
      </w:pPr>
      <w:r w:rsidRPr="00AF2323">
        <w:rPr>
          <w:rFonts w:ascii="Arial" w:eastAsia="Times New Roman" w:hAnsi="Arial" w:cs="Arial"/>
          <w:i/>
          <w:sz w:val="24"/>
          <w:lang w:eastAsia="fr-FR"/>
        </w:rPr>
        <w:t>LA COUPE EST PLEINE »</w:t>
      </w: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011EC1" w:rsidRDefault="00011EC1" w:rsidP="00011EC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011EC1">
        <w:rPr>
          <w:rFonts w:ascii="Arial" w:eastAsia="Times New Roman" w:hAnsi="Arial" w:cs="Arial"/>
          <w:b/>
          <w:u w:val="single"/>
          <w:lang w:eastAsia="fr-FR"/>
        </w:rPr>
        <w:t>Contexte</w:t>
      </w: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93382A" w:rsidRDefault="005A21A7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Les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valeurs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principales du hockey sont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associées au Fair Play. On y retrouve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notamment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le respect, la solidarité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et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 xml:space="preserve">l’éthique sportive. Par ailleurs, le hockey permet de développer des 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qualities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telles que la persévérance, le courage, le sens de l’effort,... On considère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souvent le hockey comme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une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deuxième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 xml:space="preserve">famille, source d’influence positive. 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Malheureusement, force est de constater que certaines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dé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rives </w:t>
      </w:r>
      <w:r w:rsidRPr="0093382A">
        <w:rPr>
          <w:rFonts w:ascii="Arial" w:eastAsia="Times New Roman" w:hAnsi="Arial" w:cs="Arial"/>
          <w:sz w:val="24"/>
          <w:lang w:val="fr-BE" w:eastAsia="fr-FR"/>
        </w:rPr>
        <w:t>touchent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notre sport en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ternissant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nos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valeurs. 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L’inflation de la 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conso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mmation </w:t>
      </w:r>
      <w:r w:rsidRPr="0093382A">
        <w:rPr>
          <w:rFonts w:ascii="Arial" w:eastAsia="Times New Roman" w:hAnsi="Arial" w:cs="Arial"/>
          <w:sz w:val="24"/>
          <w:lang w:val="fr-BE" w:eastAsia="fr-FR"/>
        </w:rPr>
        <w:t>d’alcool par nos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membres et sympathisants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(parents, joueurs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jeunes et moins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jeunes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>, coach, …), entraî</w:t>
      </w:r>
      <w:r w:rsidRPr="0093382A">
        <w:rPr>
          <w:rFonts w:ascii="Arial" w:eastAsia="Times New Roman" w:hAnsi="Arial" w:cs="Arial"/>
          <w:sz w:val="24"/>
          <w:lang w:val="fr-BE" w:eastAsia="fr-FR"/>
        </w:rPr>
        <w:t>ne non seulement des risques de santé publique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mais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également des risques de trouble à l’ordre public (trouble du voisinage, accidents de la route, bagarres ,…) et interpelle la LFH.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La LFH entend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combattre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cette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pratique et souhaite inciter les clubs à 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>met</w:t>
      </w:r>
      <w:r w:rsidR="0093382A" w:rsidRPr="0093382A">
        <w:rPr>
          <w:rFonts w:ascii="Arial" w:eastAsia="Times New Roman" w:hAnsi="Arial" w:cs="Arial"/>
          <w:sz w:val="24"/>
          <w:lang w:val="fr-BE" w:eastAsia="fr-FR"/>
        </w:rPr>
        <w:t>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re </w:t>
      </w:r>
      <w:r w:rsidRPr="0093382A">
        <w:rPr>
          <w:rFonts w:ascii="Arial" w:eastAsia="Times New Roman" w:hAnsi="Arial" w:cs="Arial"/>
          <w:sz w:val="24"/>
          <w:lang w:val="fr-BE" w:eastAsia="fr-FR"/>
        </w:rPr>
        <w:t>en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œuvre des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visant à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lutter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contre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l’abus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 </w:t>
      </w:r>
      <w:r w:rsidRPr="0093382A">
        <w:rPr>
          <w:rFonts w:ascii="Arial" w:eastAsia="Times New Roman" w:hAnsi="Arial" w:cs="Arial"/>
          <w:sz w:val="24"/>
          <w:lang w:val="fr-BE" w:eastAsia="fr-FR"/>
        </w:rPr>
        <w:t>d’alcool. C’est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pourquoi, la LFH lance un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appel à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auprès des clubs en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ce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sens.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011EC1" w:rsidRDefault="00011EC1" w:rsidP="00011EC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011EC1">
        <w:rPr>
          <w:rFonts w:ascii="Arial" w:eastAsia="Times New Roman" w:hAnsi="Arial" w:cs="Arial"/>
          <w:b/>
          <w:u w:val="single"/>
          <w:lang w:eastAsia="fr-FR"/>
        </w:rPr>
        <w:t>Objet de l’appel à projets</w:t>
      </w: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  <w:bookmarkStart w:id="0" w:name="_GoBack"/>
      <w:bookmarkEnd w:id="0"/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Le 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présent </w:t>
      </w:r>
      <w:r w:rsidRPr="0093382A">
        <w:rPr>
          <w:rFonts w:ascii="Arial" w:eastAsia="Times New Roman" w:hAnsi="Arial" w:cs="Arial"/>
          <w:sz w:val="24"/>
          <w:lang w:val="fr-BE" w:eastAsia="fr-FR"/>
        </w:rPr>
        <w:t>appel à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vise à soutenir la mise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en place de projets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-</w:t>
      </w:r>
      <w:r w:rsidRPr="0093382A">
        <w:rPr>
          <w:rFonts w:ascii="Arial" w:eastAsia="Times New Roman" w:hAnsi="Arial" w:cs="Arial"/>
          <w:sz w:val="24"/>
          <w:lang w:val="fr-BE" w:eastAsia="fr-FR"/>
        </w:rPr>
        <w:t>pilotes et novateurs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menés par un ou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plusieurs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clubs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conjointement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en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matière de bonnes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pratiques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dans le cadre de la 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>lut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e </w:t>
      </w:r>
      <w:r w:rsidRPr="0093382A">
        <w:rPr>
          <w:rFonts w:ascii="Arial" w:eastAsia="Times New Roman" w:hAnsi="Arial" w:cs="Arial"/>
          <w:sz w:val="24"/>
          <w:lang w:val="fr-BE" w:eastAsia="fr-FR"/>
        </w:rPr>
        <w:t>contre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la 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conso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mmation </w:t>
      </w:r>
      <w:r w:rsidRPr="0093382A">
        <w:rPr>
          <w:rFonts w:ascii="Arial" w:eastAsia="Times New Roman" w:hAnsi="Arial" w:cs="Arial"/>
          <w:sz w:val="24"/>
          <w:lang w:val="fr-BE" w:eastAsia="fr-FR"/>
        </w:rPr>
        <w:t>d’alcool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liée à la pratique du hockey.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011EC1" w:rsidRDefault="00011EC1" w:rsidP="00011EC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011EC1">
        <w:rPr>
          <w:rFonts w:ascii="Arial" w:eastAsia="Times New Roman" w:hAnsi="Arial" w:cs="Arial"/>
          <w:b/>
          <w:u w:val="single"/>
          <w:lang w:eastAsia="fr-FR"/>
        </w:rPr>
        <w:t>Qui peut introduire un projet ?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Tout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c</w:t>
      </w:r>
      <w:r w:rsidRPr="0093382A">
        <w:rPr>
          <w:rFonts w:ascii="Arial" w:eastAsia="Times New Roman" w:hAnsi="Arial" w:cs="Arial"/>
          <w:sz w:val="24"/>
          <w:lang w:val="fr-BE" w:eastAsia="fr-FR"/>
        </w:rPr>
        <w:t>lub affilié à la LFH.</w:t>
      </w:r>
    </w:p>
    <w:p w:rsidR="00AF2323" w:rsidRDefault="00AF2323" w:rsidP="00AF2323">
      <w:pPr>
        <w:pStyle w:val="ListParagraph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:rsidR="00AF2323" w:rsidRDefault="00AF2323" w:rsidP="00AF2323">
      <w:pPr>
        <w:pStyle w:val="ListParagraph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:rsidR="00011EC1" w:rsidRPr="00011EC1" w:rsidRDefault="00686AB8" w:rsidP="00011EC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Q</w:t>
      </w:r>
      <w:r w:rsidR="00011EC1" w:rsidRPr="00011EC1">
        <w:rPr>
          <w:rFonts w:ascii="Arial" w:eastAsia="Times New Roman" w:hAnsi="Arial" w:cs="Arial"/>
          <w:b/>
          <w:u w:val="single"/>
          <w:lang w:eastAsia="fr-FR"/>
        </w:rPr>
        <w:t>uels projets peuvent être introduits ?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Les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peuvent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revêtir tout type de forme. Le 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caractère </w:t>
      </w:r>
      <w:r w:rsidRPr="0093382A">
        <w:rPr>
          <w:rFonts w:ascii="Arial" w:eastAsia="Times New Roman" w:hAnsi="Arial" w:cs="Arial"/>
          <w:sz w:val="24"/>
          <w:lang w:val="fr-BE" w:eastAsia="fr-FR"/>
        </w:rPr>
        <w:t>novateur sera privilégié.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Les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peuvent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s’axer (sans être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exhaustif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s</w:t>
      </w:r>
      <w:r w:rsidRPr="0093382A">
        <w:rPr>
          <w:rFonts w:ascii="Arial" w:eastAsia="Times New Roman" w:hAnsi="Arial" w:cs="Arial"/>
          <w:sz w:val="24"/>
          <w:lang w:val="fr-BE" w:eastAsia="fr-FR"/>
        </w:rPr>
        <w:t>) autour  :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 xml:space="preserve">d’une campagne de communication spécifique (risques, </w:t>
      </w:r>
      <w:r>
        <w:rPr>
          <w:rFonts w:ascii="Arial" w:eastAsia="Times New Roman" w:hAnsi="Arial" w:cs="Arial"/>
          <w:lang w:eastAsia="fr-FR"/>
        </w:rPr>
        <w:t>prévention</w:t>
      </w:r>
      <w:r w:rsidRPr="00C17F2D">
        <w:rPr>
          <w:rFonts w:ascii="Arial" w:eastAsia="Times New Roman" w:hAnsi="Arial" w:cs="Arial"/>
          <w:lang w:eastAsia="fr-FR"/>
        </w:rPr>
        <w:t>,…</w:t>
      </w:r>
      <w:r>
        <w:rPr>
          <w:rFonts w:ascii="Arial" w:eastAsia="Times New Roman" w:hAnsi="Arial" w:cs="Arial"/>
          <w:lang w:eastAsia="fr-FR"/>
        </w:rPr>
        <w:t>) ;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 xml:space="preserve">d’une modification efficace du règlement </w:t>
      </w:r>
      <w:r>
        <w:rPr>
          <w:rFonts w:ascii="Arial" w:eastAsia="Times New Roman" w:hAnsi="Arial" w:cs="Arial"/>
          <w:lang w:eastAsia="fr-FR"/>
        </w:rPr>
        <w:t xml:space="preserve">d’ordre </w:t>
      </w:r>
      <w:r w:rsidRPr="00C17F2D">
        <w:rPr>
          <w:rFonts w:ascii="Arial" w:eastAsia="Times New Roman" w:hAnsi="Arial" w:cs="Arial"/>
          <w:lang w:eastAsia="fr-FR"/>
        </w:rPr>
        <w:t>intérieur</w:t>
      </w:r>
      <w:r>
        <w:rPr>
          <w:rFonts w:ascii="Arial" w:eastAsia="Times New Roman" w:hAnsi="Arial" w:cs="Arial"/>
          <w:lang w:eastAsia="fr-FR"/>
        </w:rPr>
        <w:t> ;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>d’une intervention pertinente lors de situations problématiques</w:t>
      </w:r>
      <w:r>
        <w:rPr>
          <w:rFonts w:ascii="Arial" w:eastAsia="Times New Roman" w:hAnsi="Arial" w:cs="Arial"/>
          <w:lang w:eastAsia="fr-FR"/>
        </w:rPr>
        <w:t> ;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>de la mise en place d’infrastructures spécifiques pour favoriser la consommation de boissons non alcoolisées</w:t>
      </w:r>
      <w:r>
        <w:rPr>
          <w:rFonts w:ascii="Arial" w:eastAsia="Times New Roman" w:hAnsi="Arial" w:cs="Arial"/>
          <w:lang w:eastAsia="fr-FR"/>
        </w:rPr>
        <w:t> ;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>…</w:t>
      </w:r>
    </w:p>
    <w:p w:rsidR="00011EC1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AF2323" w:rsidRPr="00C17F2D" w:rsidRDefault="00AF2323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011EC1" w:rsidRDefault="00011EC1" w:rsidP="00011EC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011EC1">
        <w:rPr>
          <w:rFonts w:ascii="Arial" w:eastAsia="Times New Roman" w:hAnsi="Arial" w:cs="Arial"/>
          <w:b/>
          <w:u w:val="single"/>
          <w:lang w:eastAsia="fr-FR"/>
        </w:rPr>
        <w:t>Sélection des projets</w:t>
      </w: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93382A" w:rsidRDefault="00686AB8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Un C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 xml:space="preserve">omité de validation sera </w:t>
      </w:r>
      <w:r w:rsidRPr="0093382A">
        <w:rPr>
          <w:rFonts w:ascii="Arial" w:eastAsia="Times New Roman" w:hAnsi="Arial" w:cs="Arial"/>
          <w:sz w:val="24"/>
          <w:lang w:val="fr-BE" w:eastAsia="fr-FR"/>
        </w:rPr>
        <w:t>composé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011EC1" w:rsidRPr="0093382A">
        <w:rPr>
          <w:rFonts w:ascii="Arial" w:eastAsia="Times New Roman" w:hAnsi="Arial" w:cs="Arial"/>
          <w:sz w:val="24"/>
          <w:lang w:val="fr-BE" w:eastAsia="fr-FR"/>
        </w:rPr>
        <w:t>de :</w:t>
      </w:r>
    </w:p>
    <w:p w:rsidR="00686AB8" w:rsidRDefault="00686AB8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les gestionnaires de projets au sein de la LFH</w:t>
      </w:r>
    </w:p>
    <w:p w:rsidR="00011EC1" w:rsidRPr="00C17F2D" w:rsidRDefault="00686AB8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</w:t>
      </w:r>
      <w:r w:rsidR="00011EC1" w:rsidRPr="00C17F2D">
        <w:rPr>
          <w:rFonts w:ascii="Arial" w:eastAsia="Times New Roman" w:hAnsi="Arial" w:cs="Arial"/>
          <w:lang w:eastAsia="fr-FR"/>
        </w:rPr>
        <w:t>eux membres du C</w:t>
      </w:r>
      <w:r w:rsidR="00011EC1">
        <w:rPr>
          <w:rFonts w:ascii="Arial" w:eastAsia="Times New Roman" w:hAnsi="Arial" w:cs="Arial"/>
          <w:lang w:eastAsia="fr-FR"/>
        </w:rPr>
        <w:t>onseil d’Administration</w:t>
      </w:r>
      <w:r w:rsidR="00011EC1" w:rsidRPr="00C17F2D">
        <w:rPr>
          <w:rFonts w:ascii="Arial" w:eastAsia="Times New Roman" w:hAnsi="Arial" w:cs="Arial"/>
          <w:lang w:eastAsia="fr-FR"/>
        </w:rPr>
        <w:t xml:space="preserve"> de la LFH</w:t>
      </w:r>
    </w:p>
    <w:p w:rsidR="00011EC1" w:rsidRPr="00C17F2D" w:rsidRDefault="00686AB8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u</w:t>
      </w:r>
      <w:r w:rsidR="00011EC1">
        <w:rPr>
          <w:rFonts w:ascii="Arial" w:eastAsia="Times New Roman" w:hAnsi="Arial" w:cs="Arial"/>
          <w:lang w:eastAsia="fr-FR"/>
        </w:rPr>
        <w:t>n membre d’u</w:t>
      </w:r>
      <w:r w:rsidR="00011EC1" w:rsidRPr="00C17F2D">
        <w:rPr>
          <w:rFonts w:ascii="Arial" w:eastAsia="Times New Roman" w:hAnsi="Arial" w:cs="Arial"/>
          <w:lang w:eastAsia="fr-FR"/>
        </w:rPr>
        <w:t>ne association de lutte contre l’alcoolisme</w:t>
      </w:r>
    </w:p>
    <w:p w:rsidR="00011EC1" w:rsidRPr="00C17F2D" w:rsidRDefault="00686AB8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u</w:t>
      </w:r>
      <w:r w:rsidR="00011EC1" w:rsidRPr="00C17F2D">
        <w:rPr>
          <w:rFonts w:ascii="Arial" w:eastAsia="Times New Roman" w:hAnsi="Arial" w:cs="Arial"/>
          <w:lang w:eastAsia="fr-FR"/>
        </w:rPr>
        <w:t xml:space="preserve">n membre du </w:t>
      </w:r>
      <w:r w:rsidR="00011EC1">
        <w:rPr>
          <w:rFonts w:ascii="Arial" w:eastAsia="Times New Roman" w:hAnsi="Arial" w:cs="Arial"/>
          <w:lang w:eastAsia="fr-FR"/>
        </w:rPr>
        <w:t>P</w:t>
      </w:r>
      <w:r w:rsidR="00011EC1" w:rsidRPr="00C17F2D">
        <w:rPr>
          <w:rFonts w:ascii="Arial" w:eastAsia="Times New Roman" w:hAnsi="Arial" w:cs="Arial"/>
          <w:lang w:eastAsia="fr-FR"/>
        </w:rPr>
        <w:t>anathlon</w:t>
      </w:r>
      <w:r>
        <w:rPr>
          <w:rFonts w:ascii="Arial" w:eastAsia="Times New Roman" w:hAnsi="Arial" w:cs="Arial"/>
          <w:lang w:eastAsia="fr-FR"/>
        </w:rPr>
        <w:t xml:space="preserve"> Wallonie-Bruxelles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AF2323" w:rsidRPr="0093382A" w:rsidRDefault="00AF2323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011EC1" w:rsidRDefault="00011EC1" w:rsidP="00011EC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011EC1">
        <w:rPr>
          <w:rFonts w:ascii="Arial" w:eastAsia="Times New Roman" w:hAnsi="Arial" w:cs="Arial"/>
          <w:b/>
          <w:u w:val="single"/>
          <w:lang w:eastAsia="fr-FR"/>
        </w:rPr>
        <w:t>Modalités du soutien financier</w:t>
      </w: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Le budget total réservé à cet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appel à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s’élève à 20.000 euros. Cette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somme sera répartie entre les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ayant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été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sélectionnés par le C</w:t>
      </w:r>
      <w:r w:rsidRPr="0093382A">
        <w:rPr>
          <w:rFonts w:ascii="Arial" w:eastAsia="Times New Roman" w:hAnsi="Arial" w:cs="Arial"/>
          <w:sz w:val="24"/>
          <w:lang w:val="fr-BE" w:eastAsia="fr-FR"/>
        </w:rPr>
        <w:t>omité de validation.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Les 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retenus se verront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attribuer un subside correspondant au montant du budget demandé, les deux tiers de la somme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étant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="00686AB8" w:rsidRPr="0093382A">
        <w:rPr>
          <w:rFonts w:ascii="Arial" w:eastAsia="Times New Roman" w:hAnsi="Arial" w:cs="Arial"/>
          <w:sz w:val="24"/>
          <w:lang w:val="fr-BE" w:eastAsia="fr-FR"/>
        </w:rPr>
        <w:t>libérés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lors du choix du projet, le dernier tiers sur la base du rapport d’activité et des 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pieces </w:t>
      </w:r>
      <w:r w:rsidRPr="0093382A">
        <w:rPr>
          <w:rFonts w:ascii="Arial" w:eastAsia="Times New Roman" w:hAnsi="Arial" w:cs="Arial"/>
          <w:sz w:val="24"/>
          <w:lang w:val="fr-BE" w:eastAsia="fr-FR"/>
        </w:rPr>
        <w:t>justificatives.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AF2323" w:rsidRPr="0093382A" w:rsidRDefault="00AF2323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AF2323" w:rsidRPr="0093382A" w:rsidRDefault="00AF2323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AF2323" w:rsidRPr="0093382A" w:rsidRDefault="00AF2323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AF2323" w:rsidRPr="0093382A" w:rsidRDefault="00AF2323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011EC1" w:rsidRDefault="00011EC1" w:rsidP="00011EC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011EC1">
        <w:rPr>
          <w:rFonts w:ascii="Arial" w:eastAsia="Times New Roman" w:hAnsi="Arial" w:cs="Arial"/>
          <w:b/>
          <w:u w:val="single"/>
          <w:lang w:eastAsia="fr-FR"/>
        </w:rPr>
        <w:t>Validité de l’appel à projets</w:t>
      </w:r>
    </w:p>
    <w:p w:rsidR="00011EC1" w:rsidRPr="00C17F2D" w:rsidRDefault="00011EC1" w:rsidP="00011EC1">
      <w:pPr>
        <w:jc w:val="both"/>
        <w:rPr>
          <w:rFonts w:ascii="Arial" w:eastAsia="Times New Roman" w:hAnsi="Arial" w:cs="Arial"/>
          <w:sz w:val="24"/>
          <w:lang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lastRenderedPageBreak/>
        <w:t>Vos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projets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doivent nous parvenir au plus tard le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vendredi</w:t>
      </w:r>
      <w:r w:rsidRPr="0093382A">
        <w:rPr>
          <w:rFonts w:ascii="Arial" w:eastAsia="Times New Roman" w:hAnsi="Arial" w:cs="Arial"/>
          <w:sz w:val="24"/>
          <w:lang w:val="fr-BE" w:eastAsia="fr-FR"/>
        </w:rPr>
        <w:t xml:space="preserve"> 1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9 </w:t>
      </w:r>
      <w:r w:rsidRPr="0093382A">
        <w:rPr>
          <w:rFonts w:ascii="Arial" w:eastAsia="Times New Roman" w:hAnsi="Arial" w:cs="Arial"/>
          <w:sz w:val="24"/>
          <w:lang w:val="fr-BE" w:eastAsia="fr-FR"/>
        </w:rPr>
        <w:t>octobre 2018 à midi, par mail, à l’adresse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suivante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hyperlink r:id="rId7" w:history="1">
        <w:r w:rsidR="005A21A7" w:rsidRPr="0093382A">
          <w:rPr>
            <w:rStyle w:val="Hyperlink"/>
            <w:rFonts w:ascii="Arial" w:eastAsia="Times New Roman" w:hAnsi="Arial" w:cs="Arial"/>
            <w:sz w:val="24"/>
            <w:lang w:val="fr-BE" w:eastAsia="fr-FR"/>
          </w:rPr>
          <w:t>Christophe.tallon@hockey.be</w:t>
        </w:r>
      </w:hyperlink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a</w:t>
      </w:r>
      <w:r w:rsidRPr="0093382A">
        <w:rPr>
          <w:rFonts w:ascii="Arial" w:eastAsia="Times New Roman" w:hAnsi="Arial" w:cs="Arial"/>
          <w:sz w:val="24"/>
          <w:lang w:val="fr-BE" w:eastAsia="fr-FR"/>
        </w:rPr>
        <w:t>vec l’intitulé « appel à projet – la coupe est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pleine ».</w:t>
      </w: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</w:p>
    <w:p w:rsidR="00011EC1" w:rsidRPr="0093382A" w:rsidRDefault="00011EC1" w:rsidP="00011EC1">
      <w:pPr>
        <w:jc w:val="both"/>
        <w:rPr>
          <w:rFonts w:ascii="Arial" w:eastAsia="Times New Roman" w:hAnsi="Arial" w:cs="Arial"/>
          <w:sz w:val="24"/>
          <w:lang w:val="fr-BE" w:eastAsia="fr-FR"/>
        </w:rPr>
      </w:pPr>
      <w:r w:rsidRPr="0093382A">
        <w:rPr>
          <w:rFonts w:ascii="Arial" w:eastAsia="Times New Roman" w:hAnsi="Arial" w:cs="Arial"/>
          <w:sz w:val="24"/>
          <w:lang w:val="fr-BE" w:eastAsia="fr-FR"/>
        </w:rPr>
        <w:t>Le club devra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remettre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le formulaire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d’offre</w:t>
      </w:r>
      <w:r w:rsidR="005A21A7" w:rsidRPr="0093382A">
        <w:rPr>
          <w:rFonts w:ascii="Arial" w:eastAsia="Times New Roman" w:hAnsi="Arial" w:cs="Arial"/>
          <w:sz w:val="24"/>
          <w:lang w:val="fr-BE" w:eastAsia="fr-FR"/>
        </w:rPr>
        <w:t xml:space="preserve"> </w:t>
      </w:r>
      <w:r w:rsidRPr="0093382A">
        <w:rPr>
          <w:rFonts w:ascii="Arial" w:eastAsia="Times New Roman" w:hAnsi="Arial" w:cs="Arial"/>
          <w:sz w:val="24"/>
          <w:lang w:val="fr-BE" w:eastAsia="fr-FR"/>
        </w:rPr>
        <w:t>ainsi que des annexes reprenant :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>La philosophie du projet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>Les modalités pratiques</w:t>
      </w:r>
    </w:p>
    <w:p w:rsidR="00011EC1" w:rsidRPr="00C17F2D" w:rsidRDefault="00011EC1" w:rsidP="00011EC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>Le budget prévisionnel</w:t>
      </w:r>
    </w:p>
    <w:p w:rsidR="004D6B75" w:rsidRPr="005A21A7" w:rsidRDefault="00011EC1" w:rsidP="00011EC1">
      <w:pPr>
        <w:pStyle w:val="ListParagraph"/>
        <w:numPr>
          <w:ilvl w:val="0"/>
          <w:numId w:val="2"/>
        </w:numPr>
        <w:jc w:val="both"/>
        <w:rPr>
          <w:rStyle w:val="SubtleEmphasis"/>
          <w:rFonts w:ascii="Arial" w:eastAsia="Times New Roman" w:hAnsi="Arial" w:cs="Arial"/>
          <w:i w:val="0"/>
          <w:iCs w:val="0"/>
          <w:color w:val="auto"/>
          <w:lang w:eastAsia="fr-FR"/>
        </w:rPr>
      </w:pPr>
      <w:r w:rsidRPr="00C17F2D">
        <w:rPr>
          <w:rFonts w:ascii="Arial" w:eastAsia="Times New Roman" w:hAnsi="Arial" w:cs="Arial"/>
          <w:lang w:eastAsia="fr-FR"/>
        </w:rPr>
        <w:t>Le</w:t>
      </w:r>
      <w:r>
        <w:rPr>
          <w:rFonts w:ascii="Arial" w:eastAsia="Times New Roman" w:hAnsi="Arial" w:cs="Arial"/>
          <w:lang w:eastAsia="fr-FR"/>
        </w:rPr>
        <w:t>s</w:t>
      </w:r>
      <w:r w:rsidRPr="00C17F2D">
        <w:rPr>
          <w:rFonts w:ascii="Arial" w:eastAsia="Times New Roman" w:hAnsi="Arial" w:cs="Arial"/>
          <w:lang w:eastAsia="fr-FR"/>
        </w:rPr>
        <w:t xml:space="preserve"> délais de réalisation</w:t>
      </w:r>
      <w:r w:rsidR="005A21A7">
        <w:rPr>
          <w:rFonts w:ascii="Arial" w:eastAsia="Times New Roman" w:hAnsi="Arial" w:cs="Arial"/>
          <w:lang w:eastAsia="fr-FR"/>
        </w:rPr>
        <w:t>.</w:t>
      </w:r>
    </w:p>
    <w:sectPr w:rsidR="004D6B75" w:rsidRPr="005A21A7" w:rsidSect="006F474D">
      <w:headerReference w:type="default" r:id="rId8"/>
      <w:headerReference w:type="first" r:id="rId9"/>
      <w:footerReference w:type="first" r:id="rId10"/>
      <w:pgSz w:w="11900" w:h="16840"/>
      <w:pgMar w:top="1440" w:right="1701" w:bottom="2552" w:left="1701" w:header="2835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56" w:rsidRDefault="003E4456" w:rsidP="00E50EE1">
      <w:r>
        <w:separator/>
      </w:r>
    </w:p>
  </w:endnote>
  <w:endnote w:type="continuationSeparator" w:id="0">
    <w:p w:rsidR="003E4456" w:rsidRDefault="003E4456" w:rsidP="00E5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BA" w:rsidRDefault="0093382A">
    <w:pPr>
      <w:pStyle w:val="Footer"/>
    </w:pPr>
    <w:r>
      <w:rPr>
        <w:noProof/>
        <w:lang w:val="fr-BE" w:eastAsia="fr-B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1796415</wp:posOffset>
              </wp:positionH>
              <wp:positionV relativeFrom="paragraph">
                <wp:posOffset>720724</wp:posOffset>
              </wp:positionV>
              <wp:extent cx="1800225" cy="0"/>
              <wp:effectExtent l="0" t="0" r="952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800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3F2D4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1.45pt,56.75pt" to="283.2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" strokecolor="#7f7f7f [1612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56" w:rsidRDefault="003E4456" w:rsidP="00E50EE1">
      <w:r>
        <w:separator/>
      </w:r>
    </w:p>
  </w:footnote>
  <w:footnote w:type="continuationSeparator" w:id="0">
    <w:p w:rsidR="003E4456" w:rsidRDefault="003E4456" w:rsidP="00E5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E1" w:rsidRPr="00B56C58" w:rsidRDefault="0063726A" w:rsidP="00B56C58">
    <w:pPr>
      <w:rPr>
        <w:rFonts w:ascii="Times New Roman" w:eastAsia="Times New Roman" w:hAnsi="Times New Roman" w:cs="Times New Roman"/>
        <w:lang w:val="en-US"/>
      </w:rPr>
    </w:pPr>
    <w:r>
      <w:rPr>
        <w:rFonts w:ascii="Times New Roman" w:eastAsia="Times New Roman" w:hAnsi="Times New Roman" w:cs="Times New Roman"/>
        <w:noProof/>
        <w:lang w:val="fr-BE" w:eastAsia="fr-B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-1079770</wp:posOffset>
          </wp:positionH>
          <wp:positionV relativeFrom="paragraph">
            <wp:posOffset>-1556426</wp:posOffset>
          </wp:positionV>
          <wp:extent cx="6120000" cy="1599367"/>
          <wp:effectExtent l="0" t="0" r="190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e-template-logo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511"/>
                  <a:stretch/>
                </pic:blipFill>
                <pic:spPr bwMode="auto">
                  <a:xfrm>
                    <a:off x="0" y="0"/>
                    <a:ext cx="6120000" cy="1599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E1" w:rsidRDefault="001A292C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-1096733</wp:posOffset>
          </wp:positionH>
          <wp:positionV relativeFrom="paragraph">
            <wp:posOffset>-1800225</wp:posOffset>
          </wp:positionV>
          <wp:extent cx="7542661" cy="10669217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e-template-sans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1" cy="10669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5AB"/>
    <w:multiLevelType w:val="hybridMultilevel"/>
    <w:tmpl w:val="F9667554"/>
    <w:lvl w:ilvl="0" w:tplc="BB44A3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FB265E"/>
    <w:multiLevelType w:val="hybridMultilevel"/>
    <w:tmpl w:val="A6D6DFA0"/>
    <w:lvl w:ilvl="0" w:tplc="C0C86A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2223"/>
    <w:multiLevelType w:val="hybridMultilevel"/>
    <w:tmpl w:val="059EF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E1"/>
    <w:rsid w:val="00011EC1"/>
    <w:rsid w:val="00021803"/>
    <w:rsid w:val="00024017"/>
    <w:rsid w:val="000A2038"/>
    <w:rsid w:val="000E2B83"/>
    <w:rsid w:val="001A292C"/>
    <w:rsid w:val="001F62EB"/>
    <w:rsid w:val="002A1F4A"/>
    <w:rsid w:val="00336CAE"/>
    <w:rsid w:val="003E4456"/>
    <w:rsid w:val="003F71CE"/>
    <w:rsid w:val="004C770B"/>
    <w:rsid w:val="004D6B75"/>
    <w:rsid w:val="00504287"/>
    <w:rsid w:val="005A21A7"/>
    <w:rsid w:val="005E4A96"/>
    <w:rsid w:val="0062439E"/>
    <w:rsid w:val="0063726A"/>
    <w:rsid w:val="00640F66"/>
    <w:rsid w:val="00686AB8"/>
    <w:rsid w:val="006B2B3E"/>
    <w:rsid w:val="006F474D"/>
    <w:rsid w:val="00706EE3"/>
    <w:rsid w:val="00732F4F"/>
    <w:rsid w:val="007B04ED"/>
    <w:rsid w:val="008007E6"/>
    <w:rsid w:val="008A60D4"/>
    <w:rsid w:val="0093382A"/>
    <w:rsid w:val="00960EEE"/>
    <w:rsid w:val="00975F46"/>
    <w:rsid w:val="009B62DF"/>
    <w:rsid w:val="009B79CF"/>
    <w:rsid w:val="00A545F2"/>
    <w:rsid w:val="00A74FBA"/>
    <w:rsid w:val="00AA2CD6"/>
    <w:rsid w:val="00AF2323"/>
    <w:rsid w:val="00B56C58"/>
    <w:rsid w:val="00C04761"/>
    <w:rsid w:val="00C565B7"/>
    <w:rsid w:val="00C90AEE"/>
    <w:rsid w:val="00D24078"/>
    <w:rsid w:val="00D93F78"/>
    <w:rsid w:val="00E00F90"/>
    <w:rsid w:val="00E50EE1"/>
    <w:rsid w:val="00E76334"/>
    <w:rsid w:val="00E84782"/>
    <w:rsid w:val="00EF67D9"/>
    <w:rsid w:val="00F24A1A"/>
    <w:rsid w:val="00F57412"/>
    <w:rsid w:val="00FC31EA"/>
    <w:rsid w:val="00FC6317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A9127"/>
  <w15:docId w15:val="{43E4375C-8588-4F8C-842B-267B1C49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82"/>
    <w:rPr>
      <w:color w:val="3B3838" w:themeColor="background2" w:themeShade="4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E1"/>
  </w:style>
  <w:style w:type="paragraph" w:styleId="Footer">
    <w:name w:val="footer"/>
    <w:basedOn w:val="Normal"/>
    <w:link w:val="FooterChar"/>
    <w:uiPriority w:val="99"/>
    <w:unhideWhenUsed/>
    <w:rsid w:val="00E50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EE1"/>
  </w:style>
  <w:style w:type="paragraph" w:styleId="NoSpacing">
    <w:name w:val="No Spacing"/>
    <w:uiPriority w:val="1"/>
    <w:qFormat/>
    <w:rsid w:val="00E84782"/>
    <w:rPr>
      <w:color w:val="3B3838" w:themeColor="background2" w:themeShade="40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4782"/>
    <w:rPr>
      <w:rFonts w:asciiTheme="majorHAnsi" w:eastAsiaTheme="majorEastAsia" w:hAnsiTheme="majorHAnsi" w:cstheme="majorBidi"/>
      <w:color w:val="000000" w:themeColor="tex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01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4782"/>
    <w:pPr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82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F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3F78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024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4ED"/>
    <w:pPr>
      <w:ind w:left="720"/>
      <w:contextualSpacing/>
    </w:pPr>
    <w:rPr>
      <w:color w:val="auto"/>
      <w:sz w:val="24"/>
      <w:lang w:val="fr-BE"/>
    </w:rPr>
  </w:style>
  <w:style w:type="character" w:styleId="Hyperlink">
    <w:name w:val="Hyperlink"/>
    <w:basedOn w:val="DefaultParagraphFont"/>
    <w:uiPriority w:val="99"/>
    <w:unhideWhenUsed/>
    <w:rsid w:val="0001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ophe.tallon@hockey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sybil@tramway21.be</dc:creator>
  <cp:lastModifiedBy>Virginie Marsigny</cp:lastModifiedBy>
  <cp:revision>2</cp:revision>
  <cp:lastPrinted>2018-09-11T13:11:00Z</cp:lastPrinted>
  <dcterms:created xsi:type="dcterms:W3CDTF">2018-09-11T13:52:00Z</dcterms:created>
  <dcterms:modified xsi:type="dcterms:W3CDTF">2018-09-11T13:52:00Z</dcterms:modified>
</cp:coreProperties>
</file>